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3587" w:val="left" w:leader="none"/>
                <w:tab w:pos="7567" w:val="left" w:leader="none"/>
                <w:tab w:pos="10210" w:val="left" w:leader="none"/>
              </w:tabs>
              <w:spacing w:line="213" w:lineRule="auto" w:before="113"/>
              <w:ind w:right="307" w:firstLine="0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妙法莲华经观世音菩萨普门品一卷</w:t>
              <w:tab/>
            </w:r>
            <w:r>
              <w:rPr>
                <w:color w:val="DDDDDD"/>
                <w:sz w:val="24"/>
              </w:rPr>
              <w:t>隋北天竺沙门阇那笈多译</w:t>
            </w:r>
            <w:r>
              <w:rPr>
                <w:color w:val="DDDDDD"/>
                <w:spacing w:val="-14"/>
                <w:sz w:val="24"/>
              </w:rPr>
              <w:t>重</w:t>
            </w:r>
            <w:r>
              <w:rPr>
                <w:color w:val="DDDDDD"/>
                <w:spacing w:val="8"/>
                <w:sz w:val="24"/>
              </w:rPr>
              <w:t>0133</w:t>
            </w:r>
            <w:r>
              <w:rPr>
                <w:color w:val="DDDDDD"/>
                <w:sz w:val="24"/>
              </w:rPr>
              <w:t>部</w:t>
              <w:tab/>
              <w:tab/>
              <w:tab/>
            </w:r>
            <w:r>
              <w:rPr>
                <w:color w:val="DDDDDD"/>
                <w:spacing w:val="-17"/>
                <w:sz w:val="24"/>
              </w:rPr>
              <w:t>颂</w:t>
            </w:r>
          </w:p>
        </w:tc>
      </w:tr>
      <w:tr>
        <w:trPr>
          <w:trHeight w:val="1421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line="213" w:lineRule="auto" w:before="104"/>
              <w:ind w:left="543" w:right="7331" w:firstLine="0"/>
              <w:rPr>
                <w:sz w:val="24"/>
              </w:rPr>
            </w:pPr>
            <w:r>
              <w:rPr>
                <w:color w:val="FF3300"/>
                <w:sz w:val="24"/>
              </w:rPr>
              <w:t>妙法莲华经观世音菩萨普门品</w:t>
            </w:r>
          </w:p>
        </w:tc>
      </w:tr>
      <w:tr>
        <w:trPr>
          <w:trHeight w:val="12347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0" w:right="0" w:firstLine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570" w:right="4029" w:firstLine="0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妙法莲华经观世音菩萨普门品</w:t>
            </w:r>
          </w:p>
          <w:p>
            <w:pPr>
              <w:pStyle w:val="TableParagraph"/>
              <w:spacing w:before="2"/>
              <w:ind w:left="0" w:right="0" w:firstLin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rPr>
                <w:sz w:val="24"/>
              </w:rPr>
            </w:pPr>
            <w:r>
              <w:rPr>
                <w:sz w:val="24"/>
              </w:rPr>
              <w:t>尔时，无尽意菩萨即从座起，偏袒右肩，合掌向佛，而作是言：“世尊，观世音菩萨以何因缘名观世音？”</w:t>
            </w:r>
          </w:p>
          <w:p>
            <w:pPr>
              <w:pStyle w:val="TableParagraph"/>
              <w:spacing w:line="362" w:lineRule="auto" w:before="1"/>
              <w:ind w:right="579"/>
              <w:rPr>
                <w:sz w:val="24"/>
              </w:rPr>
            </w:pPr>
            <w:r>
              <w:rPr>
                <w:sz w:val="24"/>
              </w:rPr>
              <w:t>佛告无尽意菩萨：“善男子，若有无量百千万亿众生受诸苦恼，闻是观世音菩萨，一心称名，观世音菩萨，即时观其音声，皆得解脱。</w:t>
            </w:r>
          </w:p>
          <w:p>
            <w:pPr>
              <w:pStyle w:val="TableParagraph"/>
              <w:spacing w:line="362" w:lineRule="auto"/>
              <w:rPr>
                <w:sz w:val="24"/>
              </w:rPr>
            </w:pPr>
            <w:r>
              <w:rPr>
                <w:sz w:val="24"/>
              </w:rPr>
              <w:t>“若有持是观世音菩萨名者，设入大火，火不能烧，由是菩萨威神力故。若为大水所漂，称其名号，即得浅处。若有百千万亿众生，为求金银、琉璃、砗磲、玛瑙、珊瑚、琥珀、真珠等 宝，入于大海，假使黑风吹其船舫，飘堕罗刹鬼国，其中若有乃至一人，称观世音菩萨名者，是诸人等，皆得解脱罗刹之难。以是因缘，名观世音。</w:t>
            </w:r>
          </w:p>
          <w:p>
            <w:pPr>
              <w:pStyle w:val="TableParagraph"/>
              <w:spacing w:line="362" w:lineRule="auto" w:before="1"/>
              <w:rPr>
                <w:sz w:val="24"/>
              </w:rPr>
            </w:pPr>
            <w:r>
              <w:rPr>
                <w:sz w:val="24"/>
              </w:rPr>
              <w:t>“若复有人临当被害，称观世音菩萨名者，彼所执刀杖寻段段坏而得解脱。若三千大千国 土，满中夜叉、罗刹欲来恼人，闻其称观世音菩萨名者，是诸恶鬼，尚不能以恶眼视之，况复加害。设复有人，若有罪、若无罪，杻械枷锁检系其身，称观世音菩萨名者，皆悉断坏，即得解 脱。若三千大千国土，满中怨贼，有一商主，将诸商人，赍持重宝，经过险路。其中一人作是唱言：‘诸善男子，勿得恐怖！汝等应当一心称观世音菩萨名号，是菩萨能以无畏施于众生，汝等若称名者，于此怨贼，当得解脱！’众商人闻，俱发声言：‘南无观世音菩萨！’称其名故，即得解脱。</w:t>
            </w:r>
          </w:p>
          <w:p>
            <w:pPr>
              <w:pStyle w:val="TableParagraph"/>
              <w:spacing w:line="362" w:lineRule="auto" w:before="1"/>
              <w:jc w:val="both"/>
              <w:rPr>
                <w:sz w:val="24"/>
              </w:rPr>
            </w:pPr>
            <w:r>
              <w:rPr>
                <w:sz w:val="24"/>
              </w:rPr>
              <w:t>“无尽意，观世音菩萨摩诃萨威神之力，巍巍如是。若有众生多于淫欲，常念恭敬观世音菩萨，便得离欲；若多嗔恚，常念恭敬观世音菩萨，便得离嗔；若多愚痴，常念恭敬观世音菩萨， 便得离痴。无尽意，观世音菩萨有如是等大威神力，多所饶益，是故众生常应心念。</w:t>
            </w:r>
          </w:p>
          <w:p>
            <w:pPr>
              <w:pStyle w:val="TableParagraph"/>
              <w:spacing w:line="362" w:lineRule="auto" w:before="1"/>
              <w:rPr>
                <w:sz w:val="24"/>
              </w:rPr>
            </w:pPr>
            <w:r>
              <w:rPr>
                <w:sz w:val="24"/>
              </w:rPr>
              <w:t>“若有女人，设欲求男，礼拜供养观世音菩萨，便生福德智慧之男；设欲求女，便生端正有相之女，宿植德本，众人爱敬。无尽意，观世音菩萨有如是力。若有众生，恭敬礼拜观世音菩 萨，福不唐捐，是故众生皆应受持观世音菩萨名号。</w:t>
            </w:r>
          </w:p>
          <w:p>
            <w:pPr>
              <w:pStyle w:val="TableParagraph"/>
              <w:spacing w:line="362" w:lineRule="auto"/>
              <w:rPr>
                <w:sz w:val="24"/>
              </w:rPr>
            </w:pPr>
            <w:r>
              <w:rPr>
                <w:sz w:val="24"/>
              </w:rPr>
              <w:t>“无尽意，若有人受持六十二亿恒河沙菩萨名字，复尽形供养饮食、衣服、卧具、医药，于汝意云何？是善男子，善女人，功德多不？”</w:t>
            </w:r>
          </w:p>
          <w:p>
            <w:pPr>
              <w:pStyle w:val="TableParagraph"/>
              <w:spacing w:before="1"/>
              <w:ind w:left="808" w:right="0" w:firstLine="0"/>
              <w:rPr>
                <w:sz w:val="24"/>
              </w:rPr>
            </w:pPr>
            <w:r>
              <w:rPr>
                <w:sz w:val="24"/>
              </w:rPr>
              <w:t>无尽意言：“甚多，世尊。”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2" w:lineRule="auto" w:before="80"/>
        <w:ind w:right="477" w:firstLine="480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佛言：“若复有人受持观世音菩萨名号，乃至一时礼拜供养，是二人福，正等无异，于百千万亿劫，不可穷尽。</w:t>
      </w:r>
    </w:p>
    <w:p>
      <w:pPr>
        <w:pStyle w:val="BodyText"/>
        <w:spacing w:before="1"/>
        <w:ind w:left="930"/>
      </w:pPr>
      <w:r>
        <w:rPr/>
        <w:t>“无尽意，受持观世音菩萨名号，得如是无量无边福德之利。”</w:t>
      </w:r>
    </w:p>
    <w:p>
      <w:pPr>
        <w:pStyle w:val="BodyText"/>
        <w:spacing w:line="362" w:lineRule="auto" w:before="157"/>
        <w:ind w:right="717" w:firstLine="480"/>
      </w:pPr>
      <w:r>
        <w:rPr/>
        <w:t>无尽意菩萨白佛言：“世尊，观世音菩萨云何游此娑婆世界？云何而为众生说法？方便之力，其事云何？”</w:t>
      </w:r>
    </w:p>
    <w:p>
      <w:pPr>
        <w:pStyle w:val="BodyText"/>
        <w:spacing w:line="362" w:lineRule="auto"/>
        <w:ind w:right="477" w:firstLine="480"/>
      </w:pPr>
      <w:r>
        <w:rPr/>
        <w:t>佛告无尽意菩萨：“善男子，若有国土众生，应以佛身得度者，观世音菩萨即现佛身而为说法；应以辟支佛身得度者，即现辟支佛身而为说法；应以声闻身得度者，即现声闻身而为说法； 应以梵王身得度者，即现梵王身而为说法；应以帝释身得度者，即现帝释身而为说法；应以自在天身得度者，即现自在天身而为说法；应以大自在天身得度者，即现大自在天身而为说法；应以天大将军身得度者，即现天大将军身而为说法；应以毗沙门身得度者，即现毗沙门身而为说法； 应以小王身得度者，即现小王身而为说法；应以长者身得度者，即现长者身而为说法；应以居士身得度者，即现居士身而为说法；应以宰官身得度者，即现宰官身而为说法；应以婆罗门身得度者，即现婆罗门身而为说法；应以比丘、比丘尼、优婆塞、优婆夷身得度者，即现比丘、比丘 尼、优婆塞、优婆夷身而为说法；应以长者、居士、宰官、婆罗门妇女身得度者，即现妇女身而为说法。应以童男、童女身得度者，即现童男、童女身而为说法。应以天、龙、夜叉、乾闼婆、阿修罗、迦楼罗、紧那罗、摩睺罗伽、人、非人等身得度者，即皆现之而为说法；应以执金刚神得度者，即现执金刚神而为说法。</w:t>
      </w:r>
    </w:p>
    <w:p>
      <w:pPr>
        <w:pStyle w:val="BodyText"/>
        <w:spacing w:line="362" w:lineRule="auto" w:before="3"/>
        <w:ind w:right="477" w:firstLine="480"/>
        <w:jc w:val="both"/>
      </w:pPr>
      <w:r>
        <w:rPr/>
        <w:t>“无尽意，是观世音菩萨成就如是功德，以种种形，游诸国土度脱众生，是故汝等应当一心供养观世音菩萨。是观世音菩萨摩诃萨，于怖畏急难之中能施无畏，是故，此娑婆世界皆号之为施无畏者。”</w:t>
      </w:r>
    </w:p>
    <w:p>
      <w:pPr>
        <w:pStyle w:val="BodyText"/>
        <w:spacing w:line="362" w:lineRule="auto"/>
        <w:ind w:right="477" w:firstLine="480"/>
      </w:pPr>
      <w:r>
        <w:rPr/>
        <w:t>无尽意菩萨白佛言：“世尊，我今当供养观世音菩萨。”即解颈众宝珠璎珞，价值百千两 金，而以与之，作是言：“仁者，受此法施珍宝璎珞。”时观世音菩萨不肯受之。无尽意菩萨复白观世音菩萨言：“仁者，愍我等故，受此璎珞。”</w:t>
      </w:r>
    </w:p>
    <w:p>
      <w:pPr>
        <w:pStyle w:val="BodyText"/>
        <w:spacing w:line="362" w:lineRule="auto" w:before="1"/>
        <w:ind w:right="477" w:firstLine="480"/>
      </w:pPr>
      <w:r>
        <w:rPr/>
        <w:t>尔时，佛告观世音菩萨：“当愍此无尽意菩萨及四众、天、龙、夜叉、乾闼婆、阿修罗、迦楼罗、紧那罗、摩睺罗伽、人、非人等故，受是璎珞！”</w:t>
      </w:r>
    </w:p>
    <w:p>
      <w:pPr>
        <w:pStyle w:val="BodyText"/>
        <w:spacing w:line="362" w:lineRule="auto"/>
        <w:ind w:right="477" w:firstLine="480"/>
      </w:pPr>
      <w:r>
        <w:rPr/>
        <w:t>即时，观世音菩萨愍诸四众及于天、龙、人、非人等，受其璎珞，分作二分，一分奉释迦牟尼佛，一分奉多宝佛塔。</w:t>
      </w:r>
    </w:p>
    <w:p>
      <w:pPr>
        <w:pStyle w:val="BodyText"/>
        <w:spacing w:line="362" w:lineRule="auto"/>
        <w:ind w:left="930" w:right="3600"/>
      </w:pPr>
      <w:r>
        <w:rPr/>
        <w:t>“无尽意，观世音菩萨，有如是自在神力，游于娑婆世界！” 尔时，无尽意菩萨以偈问曰：</w:t>
      </w:r>
    </w:p>
    <w:p>
      <w:pPr>
        <w:pStyle w:val="BodyText"/>
        <w:ind w:left="0"/>
      </w:pPr>
    </w:p>
    <w:p>
      <w:pPr>
        <w:pStyle w:val="BodyText"/>
        <w:spacing w:before="158"/>
        <w:ind w:left="930"/>
      </w:pPr>
      <w:r>
        <w:rPr/>
        <w:t>“世尊妙相具，我今重问彼，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1"/>
        <w:ind w:left="1170" w:right="6964"/>
        <w:jc w:val="both"/>
      </w:pPr>
      <w:r>
        <w:rPr/>
        <w:pict>
          <v:line style="position:absolute;mso-position-horizontal-relative:page;mso-position-vertical-relative:page;z-index:251660288" from="574.012451pt,29.000051pt" to="574.012451pt,763.3939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1312" from="35.006748pt,29.000051pt" to="35.006748pt,763.393951pt" stroked="true" strokeweight=".80090pt" strokecolor="#000000">
            <v:stroke dashstyle="solid"/>
            <w10:wrap type="none"/>
          </v:line>
        </w:pict>
      </w:r>
      <w:r>
        <w:rPr/>
        <w:t>佛子何因缘，名为观世音， 具足妙相尊，偈答无尽意： 汝听观音行，善应诸方所， 弘誓深如海，历劫不思议， 侍多千亿佛，发大清净愿。我为汝略说，闻名及见身， 心念不空过，能灭诸有苦。假使兴害意，推落大火坑； 念彼观音力，火坑变成池。或漂流巨海，龙鱼诸鬼难； 念彼观音力，波浪不能没。或在须弥峰，为人所推堕； 念彼观音力，如日虚空住。或被恶人逐，堕落金刚山； 念彼观音力，不能损一毛。或值怨贼绕，各执刀加害； 念彼观音力，咸即起慈心。或遭王难苦，临刑欲寿终； 念彼观音力，刀寻段段坏。或囚禁枷锁，手足被杻械； 念彼观音力，释然得解脱。咒诅诸毒药，所欲害身者； 念彼观音力，还著于本人。或遇恶罗刹，毒龙诸鬼等； 念彼观音力，时悉不敢害。若恶兽围绕，利牙爪可怖； 念彼观音力，疾走无边方。蚖蛇及蝮蝎，气毒烟火燃； 念彼观音力，寻声自回去。云雷鼓掣电，降雹澍大雨； 念彼观音力，应时得消散。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1"/>
        <w:ind w:left="1170" w:right="6724"/>
      </w:pPr>
      <w:r>
        <w:rPr/>
        <w:pict>
          <v:group style="position:absolute;margin-left:34.6063pt;margin-top:28.999823pt;width:539.85pt;height:656.05pt;mso-position-horizontal-relative:page;mso-position-vertical-relative:page;z-index:-251744256" coordorigin="692,580" coordsize="10797,13121">
            <v:line style="position:absolute" from="11480,580" to="11480,13236" stroked="true" strokeweight=".80090pt" strokecolor="#000000">
              <v:stroke dashstyle="solid"/>
            </v:line>
            <v:line style="position:absolute" from="700,580" to="700,13236" stroked="true" strokeweight=".80090pt" strokecolor="#000000">
              <v:stroke dashstyle="solid"/>
            </v:line>
            <v:rect style="position:absolute;left:692;top:13236;width:10797;height:465" filled="true" fillcolor="#ff9933" stroked="false">
              <v:fill type="solid"/>
            </v:rect>
            <v:rect style="position:absolute;left:700;top:13244;width:10781;height:449" filled="false" stroked="true" strokeweight=".80090pt" strokecolor="#000000">
              <v:stroke dashstyle="solid"/>
            </v:rect>
            <v:shape style="position:absolute;left:1252;top:12050;width:65;height:481" coordorigin="1253,12051" coordsize="65,481" path="m1317,12499l1315,12485,1309,12475,1299,12469,1285,12467,1271,12469,1261,12475,1255,12485,1253,12499,1255,12513,1261,12523,1271,12529,1285,12531,1299,12529,1309,12523,1315,12513,1317,12499m1317,12083l1315,12069,1309,12059,1299,12053,1285,12051,1271,12053,1261,12059,1255,12069,1253,12083,1255,12097,1261,12107,1271,12113,1285,12115,1299,12113,1309,12107,1315,12097,1317,12083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众生被困厄，无量苦逼身； 观音妙智力，能救世间苦。 具足神通力，广修智方便， 十方诸国土，无刹不现身。 种种诸恶趣，地狱鬼畜生， 生老病死苦，以渐悉令灭。 真观清净观，广大智慧观， 悲观及慈观，常愿常瞻仰。 无垢清净光，慧日破诸暗， 能伏灾风火，普明照世间。 悲体戒雷震，慈意妙大云， 澍甘露法雨，灭除烦恼焰。 诤讼经官处，怖畏军阵中； 念彼观音力，众怨悉退散。 妙音观世音，梵音海潮音， 胜彼世间音，是故须常念。 念念勿生疑，观世音净圣， 于苦恼死厄，能为作依怙。 具一切功德，慈眼视众生， </w:t>
      </w:r>
      <w:r>
        <w:rPr>
          <w:spacing w:val="-2"/>
        </w:rPr>
        <w:t>福聚海无量，是故应顶礼。”</w:t>
      </w:r>
    </w:p>
    <w:p>
      <w:pPr>
        <w:pStyle w:val="BodyText"/>
        <w:spacing w:line="362" w:lineRule="auto" w:before="165"/>
        <w:ind w:right="477" w:firstLine="480"/>
      </w:pPr>
      <w:r>
        <w:rPr/>
        <w:t>尔时，持地菩萨即从座起，前白佛言：“世尊，若有众生，闻是观世音菩萨品自在之业、普门示现神通力者，当知是人功德不少。”</w:t>
      </w:r>
    </w:p>
    <w:p>
      <w:pPr>
        <w:pStyle w:val="BodyText"/>
        <w:ind w:left="930"/>
      </w:pPr>
      <w:r>
        <w:rPr/>
        <w:t>佛说是普门品时，众中八万四千众生，皆发无等等阿耨多罗三藐三菩提心。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5"/>
        <w:ind w:left="0"/>
        <w:rPr>
          <w:sz w:val="18"/>
        </w:rPr>
      </w:pPr>
    </w:p>
    <w:p>
      <w:pPr>
        <w:pStyle w:val="BodyText"/>
        <w:spacing w:line="324" w:lineRule="auto" w:before="66"/>
        <w:ind w:left="873" w:right="3417"/>
      </w:pPr>
      <w:hyperlink r:id="rId5">
        <w:r>
          <w:rPr>
            <w:color w:val="878787"/>
          </w:rPr>
          <w:t>上一部：乾隆大藏经·大乘五大部外重译经·萨昙分陀利经一卷</w:t>
        </w:r>
      </w:hyperlink>
      <w:hyperlink r:id="rId6">
        <w:r>
          <w:rPr>
            <w:color w:val="878787"/>
          </w:rPr>
          <w:t>下一部：乾隆大藏经·大乘五大部外重译经·正法华经十卷</w:t>
        </w:r>
      </w:hyperlink>
    </w:p>
    <w:p>
      <w:pPr>
        <w:pStyle w:val="BodyText"/>
        <w:ind w:left="0"/>
      </w:pPr>
    </w:p>
    <w:p>
      <w:pPr>
        <w:pStyle w:val="BodyText"/>
        <w:spacing w:before="3"/>
        <w:ind w:left="0"/>
        <w:rPr>
          <w:sz w:val="21"/>
        </w:rPr>
      </w:pPr>
    </w:p>
    <w:p>
      <w:pPr>
        <w:pStyle w:val="BodyText"/>
        <w:ind w:left="2011" w:right="2008"/>
        <w:jc w:val="center"/>
      </w:pPr>
      <w:r>
        <w:rPr>
          <w:color w:val="DDDDDD"/>
        </w:rPr>
        <w:t>乾隆大藏经·大乘五大部外重译经·妙法莲华经观世音菩萨普门品</w: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ind w:left="449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ind w:left="327" w:right="339" w:firstLine="480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132.htm" TargetMode="External"/><Relationship Id="rId6" Type="http://schemas.openxmlformats.org/officeDocument/2006/relationships/hyperlink" Target="http://qldzj.com/htmljw/0134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2019-12-06T07:32:23Z</dcterms:created>
  <dcterms:modified xsi:type="dcterms:W3CDTF">2019-12-06T07:32:23Z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2019-12-06T00:00:00Z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2019-12-06T00:00:00Z</vt:filetime>
  </property>
</Properties>
</file>