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9"/>
        <w:gridCol w:w="3873"/>
        <w:gridCol w:w="3399"/>
      </w:tblGrid>
      <w:tr>
        <w:trPr>
          <w:trHeight w:val="748" w:hRule="atLeast"/>
        </w:trPr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left="327" w:right="526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大乘五大部外重译经·第0197部</w:t>
            </w:r>
          </w:p>
        </w:tc>
        <w:tc>
          <w:tcPr>
            <w:tcW w:w="38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before="86"/>
              <w:ind w:left="88"/>
              <w:rPr>
                <w:sz w:val="24"/>
              </w:rPr>
            </w:pPr>
            <w:r>
              <w:rPr>
                <w:color w:val="EDFFFF"/>
                <w:sz w:val="24"/>
              </w:rPr>
              <w:t>拔一切业障根本得生净土神咒一卷</w:t>
            </w:r>
          </w:p>
        </w:tc>
        <w:tc>
          <w:tcPr>
            <w:tcW w:w="33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line="290" w:lineRule="exact" w:before="86"/>
              <w:ind w:right="308"/>
              <w:jc w:val="right"/>
              <w:rPr>
                <w:sz w:val="24"/>
              </w:rPr>
            </w:pPr>
            <w:r>
              <w:rPr>
                <w:color w:val="DDDDDD"/>
                <w:sz w:val="24"/>
              </w:rPr>
              <w:t>刘宋天竺三藏求那跋陀罗奉</w:t>
            </w:r>
          </w:p>
          <w:p>
            <w:pPr>
              <w:pStyle w:val="TableParagraph"/>
              <w:spacing w:line="290" w:lineRule="exact"/>
              <w:ind w:right="308"/>
              <w:jc w:val="right"/>
              <w:rPr>
                <w:sz w:val="24"/>
              </w:rPr>
            </w:pPr>
            <w:r>
              <w:rPr>
                <w:color w:val="DDDDDD"/>
                <w:sz w:val="24"/>
              </w:rPr>
              <w:t>诏重译</w:t>
            </w:r>
          </w:p>
        </w:tc>
      </w:tr>
      <w:tr>
        <w:trPr>
          <w:trHeight w:val="712" w:hRule="atLeast"/>
        </w:trPr>
        <w:tc>
          <w:tcPr>
            <w:tcW w:w="350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</w:tc>
        <w:tc>
          <w:tcPr>
            <w:tcW w:w="3873" w:type="dxa"/>
            <w:tcBorders>
              <w:top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54" w:val="left" w:leader="none"/>
              </w:tabs>
              <w:spacing w:line="290" w:lineRule="exact" w:before="86" w:after="0"/>
              <w:ind w:left="753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54" w:val="left" w:leader="none"/>
              </w:tabs>
              <w:spacing w:line="290" w:lineRule="exact" w:before="0" w:after="0"/>
              <w:ind w:left="753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3399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3" w:lineRule="auto" w:before="113"/>
              <w:ind w:left="1825" w:right="360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656" w:hRule="atLeast"/>
        </w:trPr>
        <w:tc>
          <w:tcPr>
            <w:tcW w:w="350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3" w:lineRule="auto" w:before="57"/>
              <w:ind w:left="543" w:right="70"/>
              <w:rPr>
                <w:sz w:val="24"/>
              </w:rPr>
            </w:pPr>
            <w:r>
              <w:rPr>
                <w:color w:val="FF3300"/>
                <w:sz w:val="24"/>
              </w:rPr>
              <w:t>拔一切业障根本得生净土神咒</w:t>
            </w:r>
          </w:p>
        </w:tc>
        <w:tc>
          <w:tcPr>
            <w:tcW w:w="3873" w:type="dxa"/>
          </w:tcPr>
          <w:p>
            <w:pPr>
              <w:pStyle w:val="TableParagraph"/>
              <w:spacing w:before="30"/>
              <w:ind w:left="385"/>
              <w:rPr>
                <w:sz w:val="24"/>
              </w:rPr>
            </w:pPr>
            <w:r>
              <w:rPr>
                <w:color w:val="993300"/>
                <w:sz w:val="24"/>
              </w:rPr>
              <w:t>出小无量寿经</w:t>
            </w:r>
          </w:p>
        </w:tc>
        <w:tc>
          <w:tcPr>
            <w:tcW w:w="3399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3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阿弥陀经不思议神力传</w:t>
            </w:r>
          </w:p>
        </w:tc>
        <w:tc>
          <w:tcPr>
            <w:tcW w:w="3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0"/>
              <w:ind w:left="385"/>
              <w:rPr>
                <w:sz w:val="24"/>
              </w:rPr>
            </w:pPr>
            <w:r>
              <w:rPr>
                <w:color w:val="993300"/>
                <w:sz w:val="24"/>
              </w:rPr>
              <w:t>隋录未详作者</w:t>
            </w:r>
          </w:p>
        </w:tc>
        <w:tc>
          <w:tcPr>
            <w:tcW w:w="339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978" w:hRule="atLeast"/>
        </w:trPr>
        <w:tc>
          <w:tcPr>
            <w:tcW w:w="1078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324" w:lineRule="auto"/>
              <w:ind w:left="3827" w:right="3807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拔一切业障根本得生净土神咒</w:t>
            </w:r>
            <w:r>
              <w:rPr>
                <w:color w:val="993300"/>
                <w:sz w:val="24"/>
              </w:rPr>
              <w:t>出小无量寿经</w:t>
            </w:r>
          </w:p>
          <w:p>
            <w:pPr>
              <w:pStyle w:val="TableParagraph"/>
              <w:spacing w:line="362" w:lineRule="auto" w:before="195"/>
              <w:ind w:left="327" w:right="228" w:firstLine="480"/>
              <w:jc w:val="both"/>
              <w:rPr>
                <w:sz w:val="24"/>
              </w:rPr>
            </w:pPr>
            <w:r>
              <w:rPr>
                <w:sz w:val="24"/>
              </w:rPr>
              <w:t>南无阿弥多婆夜哆(多曷切一)他伽哆(都饿切二)夜哆地(途卖切三)夜他阿弥利(上声四)都婆毗(五)阿弥利哆(六)悉眈婆毗(七)阿弥利哆(八)毗迦兰谛(九)阿弥利哆(十)毗迦兰哆(十一)伽弥腻(十二)伽伽那(十三)枳多迦隶(十四)莎婆诃(十五)</w:t>
            </w:r>
          </w:p>
          <w:p>
            <w:pPr>
              <w:pStyle w:val="TableParagraph"/>
              <w:spacing w:line="362" w:lineRule="auto" w:before="161"/>
              <w:ind w:left="327" w:right="340" w:firstLine="480"/>
              <w:rPr>
                <w:sz w:val="24"/>
              </w:rPr>
            </w:pPr>
            <w:r>
              <w:rPr>
                <w:sz w:val="24"/>
              </w:rPr>
              <w:t>若有善男子善女人，能诵此咒者，阿弥陀佛常住其顶日夜拥护，无令怨家而得其便，现世常得安隐，临命终时任运往生。</w:t>
            </w:r>
          </w:p>
          <w:p>
            <w:pPr>
              <w:pStyle w:val="TableParagraph"/>
              <w:spacing w:line="324" w:lineRule="auto" w:before="177"/>
              <w:ind w:left="4668" w:right="4168" w:hanging="481"/>
              <w:rPr>
                <w:sz w:val="24"/>
              </w:rPr>
            </w:pPr>
            <w:r>
              <w:rPr>
                <w:color w:val="FF3300"/>
                <w:sz w:val="24"/>
              </w:rPr>
              <w:t>阿弥陀经不思议神力传</w:t>
            </w:r>
            <w:r>
              <w:rPr>
                <w:color w:val="993300"/>
                <w:sz w:val="24"/>
              </w:rPr>
              <w:t>隋录未详作者</w:t>
            </w:r>
          </w:p>
          <w:p>
            <w:pPr>
              <w:pStyle w:val="TableParagraph"/>
              <w:spacing w:line="362" w:lineRule="auto" w:before="195"/>
              <w:ind w:left="327" w:right="340" w:firstLine="480"/>
              <w:rPr>
                <w:sz w:val="24"/>
              </w:rPr>
            </w:pPr>
            <w:r>
              <w:rPr>
                <w:sz w:val="24"/>
              </w:rPr>
              <w:t>昔长安僧睿法师、慧崇、僧显、慧通，近至后周，实禅师、景禅师、西河鸾法师等数百余 人，并生西方。西河绰禅师等，因见鸾法师得生净土，各率有缘，专修净土之业。绰师又撰西方记验，名《安乐集》流行。又晋朝远法师，入庐山三十年不出，乃命同志，白黑有一百二十三 人，立誓期于西方，凿山铭愿。</w:t>
            </w:r>
          </w:p>
          <w:p>
            <w:pPr>
              <w:pStyle w:val="TableParagraph"/>
              <w:spacing w:line="362" w:lineRule="auto"/>
              <w:ind w:left="327" w:right="340" w:firstLine="480"/>
              <w:jc w:val="both"/>
              <w:rPr>
                <w:sz w:val="24"/>
              </w:rPr>
            </w:pPr>
            <w:r>
              <w:rPr>
                <w:sz w:val="24"/>
              </w:rPr>
              <w:t>至陈天嘉年，庐山珍禅师，于坐时见有数百余人，共乘七宝华舫往西方。珍禅师遂求附载， 其船上人报云：“法师虽讲得《涅槃经》，亦大不可思议缘。法师未诵得阿弥陀经及咒，所以不得同去。”法师遂废讲业，日夜专诵弥陀经及咒，计应满二万遍。未终四七日前，夜向四更有神人，从西方送一白银台来空中，明过于日，告云：“法师寿终，当乘此台往生阿弥陀国，故来相示令知定生。”终时，白黑咸闻空中如奏音乐，并闻异香，数月闻香气不歇。其夜峰顶寺僧众， 咸见一谷内有数十炬火大如车轮。寻验古今，得生安乐世界者非一，多见化佛徒众来迎灵瑞。如传广明不可繁录，因珍禅师于此经有验故，略述此一条以悟来哲，助成往生之志。</w:t>
            </w:r>
          </w:p>
          <w:p>
            <w:pPr>
              <w:pStyle w:val="TableParagraph"/>
              <w:spacing w:line="362" w:lineRule="auto" w:before="2"/>
              <w:ind w:left="327" w:right="340" w:firstLine="480"/>
              <w:jc w:val="both"/>
              <w:rPr>
                <w:sz w:val="24"/>
              </w:rPr>
            </w:pPr>
            <w:r>
              <w:rPr>
                <w:sz w:val="24"/>
              </w:rPr>
              <w:t>拔一切业障根本得生净土神咒者，乃宋元嘉末年，求那跋陀重奉制译，合计五十九字一十五句。龙树菩萨愿生安养，梦感此咒。耶舍三藏诵此咒，天平寺锈法师，从耶舍三藏口受此咒。其人云：“经本外国不来。若欲受持咒法，嚼杨枝、澡豆、漱口、然香，于佛像前胡跪合掌，日夜六时各诵三七遍，即灭四重、五逆、十恶、谤方等罪，悉得灭除。现世所求皆得，不为恶鬼神所</w:t>
            </w:r>
          </w:p>
        </w:tc>
      </w:tr>
    </w:tbl>
    <w:p>
      <w:pPr>
        <w:spacing w:after="0" w:line="362" w:lineRule="auto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2273" w:hRule="atLeast"/>
        </w:trPr>
        <w:tc>
          <w:tcPr>
            <w:tcW w:w="10780" w:type="dxa"/>
            <w:tcBorders>
              <w:top w:val="nil"/>
            </w:tcBorders>
          </w:tcPr>
          <w:p>
            <w:pPr>
              <w:pStyle w:val="TableParagraph"/>
              <w:spacing w:before="75"/>
              <w:ind w:left="327"/>
              <w:rPr>
                <w:sz w:val="24"/>
              </w:rPr>
            </w:pPr>
            <w:r>
              <w:rPr>
                <w:sz w:val="24"/>
              </w:rPr>
              <w:t>惑乱。若数满二十万遍，即感得菩提牙生。若至三十万遍，即面见阿弥陀佛。”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51"/>
              <w:rPr>
                <w:sz w:val="24"/>
              </w:rPr>
            </w:pPr>
            <w:hyperlink r:id="rId5">
              <w:r>
                <w:rPr>
                  <w:color w:val="878787"/>
                  <w:sz w:val="24"/>
                </w:rPr>
                <w:t>上一部：乾隆大藏经·大乘五大部外重译经·佛说阿弥陀经一卷</w:t>
              </w:r>
            </w:hyperlink>
          </w:p>
          <w:p>
            <w:pPr>
              <w:pStyle w:val="TableParagraph"/>
              <w:spacing w:before="109"/>
              <w:ind w:left="751"/>
              <w:rPr>
                <w:sz w:val="24"/>
              </w:rPr>
            </w:pPr>
            <w:hyperlink r:id="rId6">
              <w:r>
                <w:rPr>
                  <w:color w:val="878787"/>
                  <w:sz w:val="24"/>
                </w:rPr>
                <w:t>下一部：乾隆大藏经·大乘五大部外重译经·后出阿弥陀佛偈经一卷</w:t>
              </w:r>
            </w:hyperlink>
          </w:p>
        </w:tc>
      </w:tr>
      <w:tr>
        <w:trPr>
          <w:trHeight w:val="42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spacing w:before="62"/>
              <w:ind w:left="1889" w:right="1871"/>
              <w:jc w:val="center"/>
              <w:rPr>
                <w:sz w:val="24"/>
              </w:rPr>
            </w:pPr>
            <w:r>
              <w:rPr>
                <w:color w:val="DDDDDD"/>
                <w:sz w:val="24"/>
              </w:rPr>
              <w:t>乾隆大藏经·大乘五大部外重译经·拔一切业障根本得生净土神咒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62.637798pt;margin-top:83.492485pt;width:3.25pt;height:3.25pt;mso-position-horizontal-relative:page;mso-position-vertical-relative:page;z-index:-15778816" coordorigin="1253,1670" coordsize="65,65" path="m1285,1734l1271,1732,1261,1726,1255,1716,1253,1702,1255,1688,1261,1678,1271,1672,1285,1670,1299,1672,1309,1678,1315,1688,1317,1702,1315,1716,1309,1726,1299,1732,1285,173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104.31588pt;width:3.25pt;height:3.25pt;mso-position-horizontal-relative:page;mso-position-vertical-relative:page;z-index:-15778304" coordorigin="1253,2086" coordsize="65,65" path="m1285,2150l1271,2148,1261,2142,1255,2132,1253,2118,1255,2104,1261,2094,1271,2088,1285,2086,1299,2088,1309,2094,1315,2104,1317,2118,1315,2132,1309,2142,1299,2148,1285,2150xe" filled="true" fillcolor="#000000" stroked="false">
            <v:path arrowok="t"/>
            <v:fill type="solid"/>
            <w10:wrap type="none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753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71" w:hanging="36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382" w:hanging="36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693" w:hanging="36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005" w:hanging="36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316" w:hanging="36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627" w:hanging="36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939" w:hanging="36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3250" w:hanging="369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77" w:hanging="36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35" w:hanging="36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693" w:hanging="36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951" w:hanging="36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209" w:hanging="36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467" w:hanging="36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725" w:hanging="36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2983" w:hanging="369"/>
      </w:pPr>
      <w:rPr>
        <w:rFonts w:hint="default"/>
        <w:lang w:val="en-US" w:eastAsia="zh-CN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196.htm" TargetMode="External"/><Relationship Id="rId6" Type="http://schemas.openxmlformats.org/officeDocument/2006/relationships/hyperlink" Target="http://qldzj.com/htmljw/0198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2019-12-09T07:15:10Z</dcterms:created>
  <dcterms:modified xsi:type="dcterms:W3CDTF">2019-12-09T07:15:10Z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