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17"/>
        <w:gridCol w:w="3524"/>
        <w:gridCol w:w="3639"/>
      </w:tblGrid>
      <w:tr>
        <w:trPr>
          <w:trHeight w:val="748" w:hRule="atLeast"/>
        </w:trPr>
        <w:tc>
          <w:tcPr>
            <w:tcW w:w="3617" w:type="dxa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right="634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大乘五大部外重译经·第0201部</w:t>
            </w:r>
          </w:p>
        </w:tc>
        <w:tc>
          <w:tcPr>
            <w:tcW w:w="3524" w:type="dxa"/>
            <w:tcBorders>
              <w:left w:val="nil"/>
              <w:righ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701"/>
              <w:rPr>
                <w:sz w:val="24"/>
              </w:rPr>
            </w:pPr>
            <w:r>
              <w:rPr>
                <w:color w:val="EDFFFF"/>
                <w:sz w:val="24"/>
              </w:rPr>
              <w:t>佛说弥勒下生经一卷</w:t>
            </w:r>
          </w:p>
        </w:tc>
        <w:tc>
          <w:tcPr>
            <w:tcW w:w="3639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677"/>
              <w:rPr>
                <w:sz w:val="24"/>
              </w:rPr>
            </w:pPr>
            <w:r>
              <w:rPr>
                <w:color w:val="DDDDDD"/>
                <w:sz w:val="24"/>
              </w:rPr>
              <w:t>姚秦三藏法师鸠摩罗什译</w:t>
            </w:r>
          </w:p>
        </w:tc>
      </w:tr>
      <w:tr>
        <w:trPr>
          <w:trHeight w:val="1149" w:hRule="atLeast"/>
        </w:trPr>
        <w:tc>
          <w:tcPr>
            <w:tcW w:w="361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ind w:left="0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佛说弥勒下生经</w:t>
            </w:r>
          </w:p>
        </w:tc>
        <w:tc>
          <w:tcPr>
            <w:tcW w:w="352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86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46" w:val="left" w:leader="none"/>
              </w:tabs>
              <w:spacing w:line="290" w:lineRule="exact" w:before="0" w:after="0"/>
              <w:ind w:left="645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  <w:p>
            <w:pPr>
              <w:pStyle w:val="TableParagraph"/>
              <w:spacing w:before="77"/>
              <w:ind w:left="277"/>
              <w:rPr>
                <w:sz w:val="24"/>
              </w:rPr>
            </w:pPr>
            <w:r>
              <w:rPr>
                <w:color w:val="993300"/>
                <w:sz w:val="24"/>
              </w:rPr>
              <w:t>亦名弥勒当来成佛</w:t>
            </w:r>
          </w:p>
        </w:tc>
        <w:tc>
          <w:tcPr>
            <w:tcW w:w="3639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2066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12619" w:hRule="atLeast"/>
        </w:trPr>
        <w:tc>
          <w:tcPr>
            <w:tcW w:w="10780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324" w:lineRule="auto"/>
              <w:ind w:left="4428" w:right="4407"/>
              <w:jc w:val="center"/>
              <w:rPr>
                <w:sz w:val="24"/>
              </w:rPr>
            </w:pPr>
            <w:r>
              <w:rPr>
                <w:color w:val="FF3300"/>
                <w:sz w:val="24"/>
              </w:rPr>
              <w:t>佛说弥勒下生经</w:t>
            </w:r>
            <w:r>
              <w:rPr>
                <w:color w:val="993300"/>
                <w:sz w:val="24"/>
              </w:rPr>
              <w:t> </w:t>
            </w:r>
            <w:r>
              <w:rPr>
                <w:color w:val="993300"/>
                <w:spacing w:val="-2"/>
                <w:sz w:val="24"/>
              </w:rPr>
              <w:t>亦名弥勒当来成佛</w:t>
            </w:r>
          </w:p>
          <w:p>
            <w:pPr>
              <w:pStyle w:val="TableParagraph"/>
              <w:spacing w:line="362" w:lineRule="auto" w:before="195"/>
              <w:ind w:right="339" w:firstLine="480"/>
              <w:jc w:val="right"/>
              <w:rPr>
                <w:sz w:val="24"/>
              </w:rPr>
            </w:pPr>
            <w:r>
              <w:rPr>
                <w:sz w:val="24"/>
              </w:rPr>
              <w:t>大智舍利弗，能随佛转法轮，佛法之大将，怜愍众生故白佛言：“世尊，如前后经中说，弥勒当下作佛。愿欲广闻弥勒功德、神力、国土庄严之事，众生以何施、何戒、何慧得见弥勒？”尔时，佛告舍利弗：“我今广为汝说，当一心听。舍利弗，四大海水以渐减少三千由旬，是</w:t>
            </w:r>
          </w:p>
          <w:p>
            <w:pPr>
              <w:pStyle w:val="TableParagraph"/>
              <w:spacing w:line="362" w:lineRule="auto"/>
              <w:ind w:right="339"/>
              <w:jc w:val="both"/>
              <w:rPr>
                <w:sz w:val="24"/>
              </w:rPr>
            </w:pPr>
            <w:r>
              <w:rPr>
                <w:sz w:val="24"/>
              </w:rPr>
              <w:t>时阎浮提地，长十千由旬，广八千由旬，平坦如镜，名华软草遍覆其地，种种树木华果茂盛，其树悉皆高三十里。城邑次比鸡飞相及，人寿八万四千岁，智慧、威德、色力具足安隐快乐，唯有三病——一者便利、二者饮食、三者衰老，女人年五百岁尔乃行嫁。</w:t>
            </w:r>
          </w:p>
          <w:p>
            <w:pPr>
              <w:pStyle w:val="TableParagraph"/>
              <w:spacing w:line="362" w:lineRule="auto" w:before="1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“是时有一大城，名翅头末，长十二由旬，广七由旬，端严殊妙庄严清净，福德之人充满其中，以福德人故丰乐安隐。其城七宝上有楼阁，户牖轩窗皆是众宝，真珠罗网弥覆其上。街巷道陌广十二里，扫洒清净。有大力龙王，名曰多罗尸弃，其池近城，龙王宫殿在此池中，常于夜半降微细雨用淹尘土。其地润泽譬若油涂，行人来往无有尘坌。时世人民福德所致，巷陌处处有明珠柱，皆高十里。其光明曜昼夜无异，灯烛之明不复为用。城邑舍宅及诸里巷，乃至无有细微土块，纯以金沙覆地，处处皆有金银之聚。有大夜叉神，名跋陀波罗赊塞迦，常护此城扫除清净。若有便利不净，地裂受之，受已还合。人命将终，自然行诣冢间而死。时世安乐，无有怨贼劫窃之患，城邑聚落无闭门者，亦无衰恼、水火刀兵及诸饥馑毒害之难。人常慈心恭敬和顺，调伏诸根语言谦逊。</w:t>
            </w:r>
          </w:p>
          <w:p>
            <w:pPr>
              <w:pStyle w:val="TableParagraph"/>
              <w:spacing w:line="362" w:lineRule="auto" w:before="2"/>
              <w:ind w:right="339" w:firstLine="480"/>
              <w:jc w:val="both"/>
              <w:rPr>
                <w:sz w:val="24"/>
              </w:rPr>
            </w:pPr>
            <w:r>
              <w:rPr>
                <w:sz w:val="24"/>
              </w:rPr>
              <w:t>“舍利弗，我今为汝粗略说彼国界城邑富乐之事。其诸园林池泉之中，自然而有八功德水， 青红赤白杂色莲华遍覆其上。其池四边四宝阶道，众鸟和集，鹅、鸭、鸳鸯、孔雀、翡翠鹦鹉、舍利、鸠那罗、耆婆耆婆等诸妙音鸟常在其中。复有异类妙音之鸟，不可称数。果树、香树充满国内。尔时，阎浮提中常有好香譬如香山，流水美好味甘除患，雨泽随时谷稼滋茂，不生草秽一种七获，用功甚少所收甚多，食之香美气力充实。</w:t>
            </w:r>
          </w:p>
          <w:p>
            <w:pPr>
              <w:pStyle w:val="TableParagraph"/>
              <w:spacing w:line="362" w:lineRule="auto" w:before="1"/>
              <w:ind w:right="339" w:firstLine="480"/>
              <w:rPr>
                <w:sz w:val="24"/>
              </w:rPr>
            </w:pPr>
            <w:r>
              <w:rPr>
                <w:sz w:val="24"/>
              </w:rPr>
              <w:t>“其国尔时有转轮王名曰蠰佉，有四种兵不以威武治四天下。其王千子，勇健多力能破怨 敌。王有七宝，金轮宝、象宝、马宝、珠宝、女宝、主藏宝、主兵宝。又其国土有七宝台，举高千丈，千头千轮广六十丈。又有四大藏，一一大藏各有四亿小藏围绕。伊勒钵大藏在乾陀罗国， 般轴迦大藏在弥缇罗国，宾伽罗大藏在须罗吒国，蠰佉大藏在波罗捺国，此四大藏纵广千由旬，</w:t>
            </w:r>
          </w:p>
        </w:tc>
      </w:tr>
    </w:tbl>
    <w:p>
      <w:pPr>
        <w:spacing w:after="0" w:line="362" w:lineRule="auto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jc w:val="both"/>
      </w:pPr>
      <w:r>
        <w:rPr/>
        <w:pict>
          <v:line style="position:absolute;mso-position-horizontal-relative:page;mso-position-vertical-relative:page;z-index:251658240" from="574.012451pt,28.999924pt" to="574.012451pt,763.393923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59264" from="35.006748pt,28.999924pt" to="35.006748pt,763.393923pt" stroked="true" strokeweight=".80090pt" strokecolor="#000000">
            <v:stroke dashstyle="solid"/>
            <w10:wrap type="none"/>
          </v:line>
        </w:pict>
      </w:r>
      <w:r>
        <w:rPr/>
        <w:t>满中珍宝各有四亿小藏附之，有四大龙王各自守护。此四大藏及诸小藏自然踊出，形如莲华，无央数人皆共往观。是时众宝无守护者，众人见之心不贪著，弃之于地犹如瓦石草木土块。时人见者，皆生厌心而作是念：‘往昔众生为此宝故共相残害，更相偷劫、欺诳妄语，令生死罪缘展转增长。’翅头末城众宝罗网弥覆其上，宝铃庄严微风吹动，其声和雅如扣钟罄。</w:t>
      </w:r>
    </w:p>
    <w:p>
      <w:pPr>
        <w:pStyle w:val="BodyText"/>
        <w:spacing w:line="362" w:lineRule="auto"/>
        <w:ind w:firstLine="480"/>
        <w:jc w:val="both"/>
      </w:pPr>
      <w:r>
        <w:rPr/>
        <w:t>“其城中有大婆罗门主名曰妙梵，婆罗门女名曰梵摩波提，弥勒托生以为父母。身紫金色三十二相，众生视之无有厌足。身力无量不可思议，光明照曜无所障碍，日月火珠都不复现。身长千尺，胸广三十丈，面长十二丈四尺。身体具足端正无比，成就相好如铸金像。肉眼清净见十由旬，常光四照面百由旬，日月火珠光不复现，但有佛光微妙第一。</w:t>
      </w:r>
    </w:p>
    <w:p>
      <w:pPr>
        <w:pStyle w:val="BodyText"/>
        <w:spacing w:line="362" w:lineRule="auto"/>
        <w:ind w:firstLine="480"/>
      </w:pPr>
      <w:r>
        <w:rPr/>
        <w:t>“弥勒菩萨观世五欲致患甚多，众生沉没在大生死甚可怜愍，自以如是正念观故，不乐在 家。时蠰佉王共诸大臣持此宝台奉上弥勒，弥勒受已施诸婆罗门，婆罗门受已即便毁坏各共分 之。弥勒菩萨见此妙台须臾无常，知一切法皆亦磨灭，修无常想出家学道，坐于龙华菩提树下， 树茎枝叶高五十里，即以出家日得阿耨多罗三藐三菩提。尔时，诸天龙神王不现其身，而雨华香供养于佛。三千大千世界皆大震动，佛身出光照无量国，应可度者皆得见佛。</w:t>
      </w:r>
    </w:p>
    <w:p>
      <w:pPr>
        <w:pStyle w:val="BodyText"/>
        <w:spacing w:line="362" w:lineRule="auto"/>
        <w:ind w:firstLine="480"/>
      </w:pPr>
      <w:r>
        <w:rPr/>
        <w:t>“尔时人民各作是念：‘虽复千万亿岁受五欲乐，不能得免三恶道苦，妻子财产所不能救。世间无常命难久保，我等今者宜于佛法修行梵行。’作是念已出家学道。时蠰佉王亦共八万四千大臣，恭敬围绕出家学道。复有八万四千诸婆罗门聪明大智，于佛法中亦共出家。复有长者名须达那，今须达长者是，是人亦与八万四千人俱共出家。复有梨师达多富兰那兄弟，亦与八万四千人出家。复有二大臣，一名栴檀、二名须曼，王所爱重，亦与八万四千人俱，于佛法中出家。蠰佉王宝女名舍弥婆帝，今之毗舍佉是也，亦与八万四千婇女俱共出家。蠰佉王太子名曰天色，今提婆娑那是，亦与八万四千人俱共出家。弥勒佛亲族婆罗门子名须摩提，利根智慧，今郁多罗 是，亦与八万四千人俱，于佛法中出家。如是等无量千万亿众见世苦恼，皆于弥勒佛法中出家。</w:t>
      </w:r>
    </w:p>
    <w:p>
      <w:pPr>
        <w:pStyle w:val="BodyText"/>
        <w:spacing w:line="362" w:lineRule="auto" w:before="2"/>
        <w:ind w:firstLine="480"/>
        <w:jc w:val="both"/>
      </w:pPr>
      <w:r>
        <w:rPr/>
        <w:t>“尔时，弥勒佛见诸大众作是念言：‘今诸人等不以生天乐故，亦复不为今世乐故，来至我所，但为涅槃常乐因缘。是诸人等皆于佛法中种诸善根，释迦牟尼佛遣来付我，是故今者皆至我所，我今受之。是诸人等或以读诵分别决定修妒路、毗尼、阿毗昙藏，修诸功德来至我所。或以衣食施人持戒智慧，修此功德来至我所。或以幡盖华香供养于佛，修此功德来至我所。或以布施持斋修习慈心，行此功德来至我所。或为苦恼众生令其得乐，修此功德来至我所。或以持戒、忍辱修清净慈，以此功德来至我所。或以施僧常食斋讲设会供养饭食，修此功德来至我所。或以持戒、多闻、修行禅定无漏智慧，以此功德来至我所。或以起塔供养舍利，以此功德来至我所。善哉！释迦牟尼佛，能善教化如是等百千万亿众生，令至我所。’</w:t>
      </w:r>
    </w:p>
    <w:p>
      <w:pPr>
        <w:pStyle w:val="BodyText"/>
        <w:spacing w:line="362" w:lineRule="auto"/>
        <w:ind w:right="717" w:firstLine="480"/>
      </w:pPr>
      <w:r>
        <w:rPr/>
        <w:t>“弥勒佛如是三称赞释迦牟尼佛，然后说法而作是言：‘汝等众生能为难事，于彼恶世贪欲、嗔恚、愚痴迷惑短命人中，能修持戒作诸功德甚为希有！尔时众生不识父母、沙门、婆罗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</w:pPr>
      <w:r>
        <w:rPr/>
        <w:pict>
          <v:line style="position:absolute;mso-position-horizontal-relative:page;mso-position-vertical-relative:page;z-index:251660288" from="574.012451pt,29.000051pt" to="574.012451pt,763.393951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251661312" from="35.006748pt,29.000051pt" to="35.006748pt,763.393951pt" stroked="true" strokeweight=".80090pt" strokecolor="#000000">
            <v:stroke dashstyle="solid"/>
            <w10:wrap type="none"/>
          </v:line>
        </w:pict>
      </w:r>
      <w:r>
        <w:rPr/>
        <w:t>门，不知道法，互相恼害近刀兵劫，深著五欲嫉妒谄曲，佞浊邪伪无怜愍心，更相杀害食肉饮 血。汝等能于其中修行善事是为希有！善哉！释迦牟尼佛，以大悲心能于苦恼众生之中说诚实 语，示我当来度脱汝等。如是之师甚为难遇，深心怜愍恶世众生，救拔苦恼令得安隐。释迦牟尼佛为汝等故，以头布施，割截耳鼻手足支体，受诸苦恼以利汝等。’弥勒佛如是开导安慰无量众生，令其欢喜，然后说法。福德之人充满其中，恭敬信受渴仰大师，各欲闻法皆作是念：‘五欲不净众苦之本。’又能除舍忧戚愁恼，知苦乐法皆是无常。弥勒佛观察时会大众心净调柔，为说四谛，闻者同时得涅槃道。</w:t>
      </w:r>
    </w:p>
    <w:p>
      <w:pPr>
        <w:pStyle w:val="BodyText"/>
        <w:spacing w:line="362" w:lineRule="auto" w:before="2"/>
        <w:ind w:firstLine="480"/>
      </w:pPr>
      <w:r>
        <w:rPr/>
        <w:t>“尔时，弥勒佛于华林园，其园纵广一百由旬，大众满中，初会说法，九十六亿人得阿罗 汉；第二大会说法，九十四亿人得阿罗汉；第三大会说法，九十二亿人得阿罗汉。弥勒佛既转法轮度天人已，将诸弟子入城乞食。无量净居天众恭敬，从佛入翅头末城，当入城时现种种神力无量变现。释提桓因与欲界诸天，梵天王与色界诸天，作百千伎乐歌咏佛德，雨天诸华、栴檀末香供养于佛。街巷道陌竖诸幡盖，烧众名香其烟如云。世尊入城时，大梵天王、释提桓因，合掌恭敬以偈赞曰：</w:t>
      </w:r>
    </w:p>
    <w:p>
      <w:pPr>
        <w:pStyle w:val="BodyText"/>
        <w:spacing w:line="362" w:lineRule="auto" w:before="161"/>
        <w:ind w:left="1410" w:right="5394" w:hanging="481"/>
      </w:pPr>
      <w:r>
        <w:rPr/>
        <w:t>“‘正遍知者两足尊， 天人世间无与等， 十力世尊甚希有， 无上最胜良福田！ </w:t>
      </w:r>
      <w:r>
        <w:rPr>
          <w:spacing w:val="-2"/>
        </w:rPr>
        <w:t>其供养者生天上， 稽首无比大精进！’</w:t>
      </w:r>
    </w:p>
    <w:p>
      <w:pPr>
        <w:pStyle w:val="BodyText"/>
        <w:spacing w:line="362" w:lineRule="auto" w:before="161"/>
        <w:ind w:firstLine="480"/>
      </w:pPr>
      <w:r>
        <w:rPr/>
        <w:t>“尔时天人罗刹等，见大力魔佛降伏之，千万亿无量众生皆大欢喜，合掌唱言：‘甚为希 有！甚为希有！如来神力功德具足不可思议！’是时，天人以种种杂色莲华及曼陀罗华，散佛前地积至于膝。诸天空中，作百千伎乐歌叹佛德。尔时，魔王于初夜后夜，觉诸人民作如是</w:t>
      </w:r>
    </w:p>
    <w:p>
      <w:pPr>
        <w:pStyle w:val="BodyText"/>
        <w:spacing w:line="362" w:lineRule="auto" w:before="0"/>
        <w:ind w:right="717"/>
      </w:pPr>
      <w:r>
        <w:rPr/>
        <w:t>言：‘汝等既得人身值遇好时，不应竟夜眠睡覆心。汝等若立若坐常勤精进正念，谛观五阴无常、苦、空、无我。汝等勿为放逸不行佛教，若起恶业后必致悔！’时街巷男女皆效此语</w:t>
      </w:r>
    </w:p>
    <w:p>
      <w:pPr>
        <w:pStyle w:val="BodyText"/>
        <w:spacing w:line="362" w:lineRule="auto"/>
        <w:ind w:right="717"/>
      </w:pPr>
      <w:r>
        <w:rPr/>
        <w:t>言：‘汝等勿为放逸不行佛教，若起恶业后必有悔！当勤方便精进求道，莫失法利而徒生徒死也！如是大师拔苦恼者甚为难遇，坚固精进当得常乐涅槃。’</w:t>
      </w:r>
    </w:p>
    <w:p>
      <w:pPr>
        <w:pStyle w:val="BodyText"/>
        <w:spacing w:line="362" w:lineRule="auto" w:before="0"/>
        <w:ind w:right="445" w:firstLine="480"/>
        <w:jc w:val="both"/>
      </w:pPr>
      <w:r>
        <w:rPr/>
        <w:t>“尔时，弥勒佛诸弟子，普皆端正威仪具足，厌生老病死，多闻广学守护法藏，行于禅定， 得离诸欲如鸟出[穀-禾+卵]。尔时，弥勒佛欲往长老大迦葉所，即与四众俱就耆阇崛山，于山顶上见大迦葉。时男女大众心皆惊怪，弥勒佛赞言：‘大迦葉比丘，是释迦牟尼佛大弟子。释迦牟尼佛于大众中常所赞叹头陀第一，通达禅定解脱三昧。是人虽有大神力而无高心，能令众生得大欢喜，常愍下贱贫恼众生，救拔苦恼令得安隐。’弥勒佛赞大迦葉骨身言：‘善哉！大神德释师子大弟子大迦葉，于彼恶世能修其心。’尔时人众，见大迦葉为弥勒佛所赞，百千亿人因是事已厌世得道。是诸人等念释迦牟尼佛于恶世中教化无量众生，令得具六神通成阿罗汉。尔时说法之</w:t>
      </w:r>
    </w:p>
    <w:p>
      <w:pPr>
        <w:spacing w:after="0" w:line="362" w:lineRule="auto"/>
        <w:jc w:val="both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79"/>
        <w:jc w:val="both"/>
      </w:pPr>
      <w:r>
        <w:rPr/>
        <w:pict>
          <v:line style="position:absolute;mso-position-horizontal-relative:page;mso-position-vertical-relative:paragraph;z-index:251663360" from="574.012451pt,-.037054pt" to="574.012451pt,183.463169pt" stroked="true" strokeweight=".80090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664384" from="35.006748pt,-.037054pt" to="35.006748pt,183.463169pt" stroked="true" strokeweight=".80090pt" strokecolor="#000000">
            <v:stroke dashstyle="solid"/>
            <w10:wrap type="none"/>
          </v:line>
        </w:pict>
      </w:r>
      <w:r>
        <w:rPr/>
        <w:t>处，广八十由旬，长百由旬。其中人众若坐若立、若近若远，各各自见佛在其前独为说法。弥勒佛住世六万岁，怜愍众生令得法眼，灭度之后法住于世亦六万岁。汝等宜应精进发清净心起诸善业，得见世间灯明弥勒佛身必无疑也！”</w:t>
      </w:r>
    </w:p>
    <w:p>
      <w:pPr>
        <w:pStyle w:val="BodyText"/>
        <w:spacing w:before="4"/>
        <w:ind w:left="930" w:right="0"/>
      </w:pPr>
      <w:r>
        <w:rPr/>
        <w:t>佛说是经已，舍利弗等欢喜受持。</w:t>
      </w:r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4"/>
        <w:ind w:left="0" w:right="0"/>
        <w:rPr>
          <w:sz w:val="18"/>
        </w:rPr>
      </w:pPr>
    </w:p>
    <w:p>
      <w:pPr>
        <w:pStyle w:val="BodyText"/>
        <w:spacing w:line="324" w:lineRule="auto" w:before="66"/>
        <w:ind w:left="873" w:right="1975"/>
      </w:pPr>
      <w:r>
        <w:rPr/>
        <w:pict>
          <v:shape style="position:absolute;margin-left:62.637798pt;margin-top:10.494569pt;width:3.25pt;height:3.25pt;mso-position-horizontal-relative:page;mso-position-vertical-relative:paragraph;z-index:251665408" coordorigin="1253,210" coordsize="65,65" path="m1285,274l1271,272,1261,266,1255,256,1253,242,1255,228,1261,218,1271,212,1285,210,1299,212,1309,218,1315,228,1317,242,1315,256,1309,266,1299,272,1285,274xe" filled="true" fillcolor="#000000" stroked="false">
            <v:path arrowok="t"/>
            <v:fill type="solid"/>
            <w10:wrap type="none"/>
          </v:shape>
        </w:pict>
      </w:r>
      <w:r>
        <w:rPr/>
        <w:pict>
          <v:shape style="position:absolute;margin-left:62.637798pt;margin-top:31.317968pt;width:3.25pt;height:3.25pt;mso-position-horizontal-relative:page;mso-position-vertical-relative:paragraph;z-index:251666432" coordorigin="1253,626" coordsize="65,65" path="m1285,690l1271,688,1261,682,1255,672,1253,658,1255,644,1261,634,1271,628,1285,626,1299,628,1309,634,1315,644,1317,658,1315,672,1309,682,1299,688,1285,690xe" filled="true" fillcolor="#000000" stroked="false">
            <v:path arrowok="t"/>
            <v:fill type="solid"/>
            <w10:wrap type="none"/>
          </v:shape>
        </w:pict>
      </w:r>
      <w:hyperlink r:id="rId5">
        <w:r>
          <w:rPr>
            <w:color w:val="878787"/>
          </w:rPr>
          <w:t>上一部：乾隆大藏经·大乘五大部外重译经·佛说弥勒菩萨上生兜率天经一卷</w:t>
        </w:r>
      </w:hyperlink>
      <w:hyperlink r:id="rId6">
        <w:r>
          <w:rPr>
            <w:color w:val="878787"/>
          </w:rPr>
          <w:t>下一部：乾隆大藏经·大乘五大部外重译经·佛说弥勒来时经一卷</w:t>
        </w:r>
      </w:hyperlink>
    </w:p>
    <w:p>
      <w:pPr>
        <w:pStyle w:val="BodyText"/>
        <w:spacing w:before="0"/>
        <w:ind w:left="0" w:right="0"/>
        <w:rPr>
          <w:sz w:val="20"/>
        </w:rPr>
      </w:pPr>
    </w:p>
    <w:p>
      <w:pPr>
        <w:pStyle w:val="BodyText"/>
        <w:spacing w:before="11"/>
        <w:ind w:left="0" w:right="0"/>
        <w:rPr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5.006748pt;margin-top:12.557998pt;width:539.050pt;height:22.45pt;mso-position-horizontal-relative:page;mso-position-vertical-relative:paragraph;z-index:-251654144;mso-wrap-distance-left:0;mso-wrap-distance-right:0" type="#_x0000_t202" filled="true" fillcolor="#ff9933" stroked="true" strokeweight=".80090pt" strokecolor="#000000">
            <v:textbox inset="0,0,0,0">
              <w:txbxContent>
                <w:p>
                  <w:pPr>
                    <w:pStyle w:val="BodyText"/>
                    <w:spacing w:before="64"/>
                    <w:ind w:left="2603" w:right="2601"/>
                    <w:jc w:val="center"/>
                  </w:pPr>
                  <w:r>
                    <w:rPr>
                      <w:color w:val="DDDDDD"/>
                    </w:rPr>
                    <w:t>乾隆大藏经·大乘五大部外重译经·佛说弥勒下生经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4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92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216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505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793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0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370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658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2947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188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457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26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994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263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32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00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06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"/>
      <w:ind w:left="449" w:right="477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ind w:left="327"/>
    </w:pPr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htmljw/0200.htm" TargetMode="External"/><Relationship Id="rId6" Type="http://schemas.openxmlformats.org/officeDocument/2006/relationships/hyperlink" Target="http://qldzj.com/htmljw/0202.htm" TargetMode="Externa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2019-12-09T07:30:25Z</dcterms:created>
  <dcterms:modified xsi:type="dcterms:W3CDTF">2019-12-09T07:30:25Z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