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7567" w:val="left" w:leader="none"/>
                <w:tab w:pos="973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大乘离文字普光明藏经一卷</w:t>
              <w:tab/>
            </w:r>
            <w:r>
              <w:rPr>
                <w:color w:val="DDDDDD"/>
                <w:sz w:val="24"/>
              </w:rPr>
              <w:t>唐中天竺三藏法师地婆诃</w:t>
            </w:r>
            <w:r>
              <w:rPr>
                <w:color w:val="DDDDDD"/>
                <w:spacing w:val="-14"/>
                <w:sz w:val="24"/>
              </w:rPr>
              <w:t>罗</w:t>
            </w:r>
            <w:r>
              <w:rPr>
                <w:color w:val="DDDDDD"/>
                <w:spacing w:val="8"/>
                <w:sz w:val="24"/>
              </w:rPr>
              <w:t>0218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奉敕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大乘离文字普光明藏经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69" w:right="415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大乘离文字普光明藏经</w:t>
              </w:r>
            </w:hyperlink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如是我闻：一时，佛在王舍城耆阇崛山中，与大菩萨无量百千亿那由他数。皆是大智精进善巧，证无言法获妙辩才，是处非处不相违反，善调身心具诸解脱，常游三昧不舍大悲，惭愧为 身，智慧为首，多所饶益如大宝洲，了知诸法善不善相，不著文字而有言说，于真俗门洞达无 碍，深明实际不住其中，善能分别而无所受，虽厌生死常护世间，周遍十方有大名称，于真妙藏寂然宴息，虽现受身永出三界，而行诸有勉济众生，平等教诲志常贤善，平等怜愍心无染著，能令自他莫不清净，成就如是无量功德。其名曰：胜思惟菩萨、法震音菩萨、妙身菩萨、法辋菩 萨、辩积菩萨、持地菩萨、持世菩萨、大名称菩萨、具诸辩菩萨、千容相菩萨、功德山菩萨、莲华眼菩萨、莲华面菩萨、珠髻菩萨、妙音菩萨。如是等菩萨摩诃萨，皆如童子色相端严，于此众中而为上首。</w:t>
            </w:r>
          </w:p>
          <w:p>
            <w:pPr>
              <w:pStyle w:val="TableParagraph"/>
              <w:spacing w:line="362" w:lineRule="auto" w:before="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观自在菩萨与恒河沙等绍尊位者诸菩萨俱，殊胜见菩萨与无央数天帝释俱，虚空藏菩萨与无量菩萨及无量四天王众俱，大势至菩萨与无量亿梵天众俱，遍吉祥菩萨与无量婇女俱，普贤菩萨、不空见菩萨、星宿王菩萨、离疑菩萨、息诸盖菩萨、药王菩萨、药上菩萨，各与无量菩萨众俱。其中亦有无量诸佛，自变其身作菩萨像。尊者舍利弗、摩诃目揵连、摩诃迦葉，如是等大阿罗汉，各与无量声闻众俱。那罗延等无量天众，乃至恒沙国土日月诸天，威光照耀悉来佛 所；至佛所已，彼天威光不能复现，犹如聚墨对阎浮金。婆楼那龙王、德叉迦龙王、阿那婆达多龙王、美音乾闼婆王、无扰浊迦楼罗王，各与无量诸眷属俱，来入此会。十方世界如恒河沙所有菩萨，咸于本土启请如来，与诸四众同时到此，各持种种出过世间殊好供事，奉上于佛、诸菩萨已，即于会中坐莲华座。</w:t>
            </w:r>
          </w:p>
          <w:p>
            <w:pPr>
              <w:pStyle w:val="TableParagraph"/>
              <w:spacing w:line="362" w:lineRule="auto" w:before="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尔时，胜思惟菩萨摩诃萨从座而起，偏袒右肩，右膝著地，合掌向佛，而作是言：“世尊， 我今欲请二字之义，惟愿如来垂哀见许。”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佛告胜思惟菩萨言：“善男子，欲有问者，随汝意问。如来不为一众生故出现世间，为欲利益无量众生而出现耳！”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于是胜思惟菩萨，即白佛言：“世尊，何者一法，是诸菩萨所应永离？何者一法，是诸菩萨应常护持？何者一法，是诸如来现所觉了？”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佛言：“善哉！善哉！善男子，汝以如来威神之力，乃能问我如是深义。谛听！谛听！善思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念之，当为汝说。</w:t>
      </w:r>
    </w:p>
    <w:p>
      <w:pPr>
        <w:pStyle w:val="BodyText"/>
        <w:spacing w:line="362" w:lineRule="auto" w:before="158"/>
        <w:ind w:right="477" w:firstLine="480"/>
      </w:pPr>
      <w:r>
        <w:rPr/>
        <w:t>“善男子，有一种法菩萨应离，所谓欲贪。善男子，如是一法，是诸菩萨所应永离。善男 子，复有一法菩萨应离，所谓嗔怒。如是一法，是诸菩萨所应永离。善男子，复有一法菩萨应 离，所谓愚痴。如是一法，是诸菩萨所应永离。善男子，复有一法菩萨应离，所谓我取。善男 子，复有一法菩萨应离，所谓疑惑。善男子，复有一法菩萨应离，所谓憍慢。善男子，复有一法菩萨应离，所谓懈怠。善男子，复有一法菩萨应离，所谓惛眠。善男子，复有一法菩萨应离，所谓爱著。善男子，如是一法，是诸菩萨所应永离。</w:t>
      </w:r>
    </w:p>
    <w:p>
      <w:pPr>
        <w:pStyle w:val="BodyText"/>
        <w:spacing w:line="362" w:lineRule="auto" w:before="1"/>
        <w:ind w:right="348" w:firstLine="480"/>
      </w:pPr>
      <w:r>
        <w:rPr/>
        <w:t>“善男子，汝复问我，何者一法，是诸菩萨应常护持？善男子，谓诸菩萨非己所安，不加于物。若诸菩萨守护此法，即是能持诸佛如来一切禁戒。何以故？自爱身命不应杀生，自重资财不应偷盗，自护妻室不应侵他，如是等行皆名一法。善男子，若有敬顺如来语者，于此一法常当忆念。何以故？无有众生爱乐于苦，凡有所作悉求安乐，乃至菩萨求阿耨多罗三藐三菩提，亦为自他皆得乐故。善男子，以如是义 ，我说此言：‘非己所安，不加于物。’如是一法，是诸菩萨应常护持。</w:t>
      </w:r>
    </w:p>
    <w:p>
      <w:pPr>
        <w:pStyle w:val="BodyText"/>
        <w:spacing w:line="362" w:lineRule="auto" w:before="1"/>
        <w:ind w:right="477" w:firstLine="480"/>
      </w:pPr>
      <w:r>
        <w:rPr/>
        <w:t>“善男子，如汝所问，何者一法，是诸如来现所觉了？善男子，无有少法是如来觉。何以 故？如来觉者无所觉故。善男子，一切法无生是如来觉，一切法无灭是如来觉，一切法离二边是如来觉，一切法不实是如来觉。善男子，诸业自性是如来觉，一切法从因缘生是如来觉，因缘之法犹如电光是如来觉，以因缘故而有诸业是如来觉。</w:t>
      </w:r>
    </w:p>
    <w:p>
      <w:pPr>
        <w:pStyle w:val="BodyText"/>
        <w:spacing w:line="362" w:lineRule="auto" w:before="1"/>
        <w:ind w:right="477" w:firstLine="480"/>
        <w:jc w:val="both"/>
      </w:pPr>
      <w:r>
        <w:rPr/>
        <w:t>“善男子，一切法性普光明藏是如来觉。善男子，何故法性名普光明藏？善男子，世出世智依之以生，如母怀子故名为藏。若智生时反照其本，如是法性为般若波罗蜜之所摄藏，是故名为普光明藏。善男子，一切法如幻如焰是如来觉。善男子，诸法实性一味解脱是如来觉，一味解脱是即名为普光明藏。</w:t>
      </w:r>
    </w:p>
    <w:p>
      <w:pPr>
        <w:pStyle w:val="BodyText"/>
        <w:spacing w:line="362" w:lineRule="auto" w:before="1"/>
        <w:ind w:right="477" w:firstLine="480"/>
        <w:jc w:val="both"/>
      </w:pPr>
      <w:r>
        <w:rPr/>
        <w:t>“善男子，一相法是如来觉。云何一相？所谓诸法不来不去、非因非缘、不生不灭、无取无舍、不增不减。善男子，诸法自性本无所有不可为喻，非是文辞之所辩说。如是一法，是诸如来现所觉了。”</w:t>
      </w:r>
    </w:p>
    <w:p>
      <w:pPr>
        <w:pStyle w:val="BodyText"/>
        <w:spacing w:line="362" w:lineRule="auto"/>
        <w:ind w:right="348" w:firstLine="480"/>
      </w:pPr>
      <w:r>
        <w:rPr/>
        <w:t>当佛说此庄严王离文字普光明藏法门之时，有十地菩萨所见微尘数众生，悉发阿耨多罗三藐三菩提心。复有如是微尘数众生，皆发声闻、辟支佛心。复有如是微尘数众生在地狱者 ，皆得离苦，生人天中。无量菩萨得入初地，无量菩萨得百千三昧，无量众生悉蒙利益无空过者。</w:t>
      </w:r>
    </w:p>
    <w:p>
      <w:pPr>
        <w:pStyle w:val="BodyText"/>
        <w:ind w:left="930"/>
      </w:pPr>
      <w:r>
        <w:rPr/>
        <w:t>尔时，佛告罗睺罗言：“善男子，我此法要，汝当受持。”</w:t>
      </w:r>
    </w:p>
    <w:p>
      <w:pPr>
        <w:pStyle w:val="BodyText"/>
        <w:spacing w:line="362" w:lineRule="auto" w:before="158"/>
        <w:ind w:right="477" w:firstLine="480"/>
      </w:pPr>
      <w:r>
        <w:rPr/>
        <w:t>说是语时，会中有九十亿菩萨摩诃萨，承佛威神，即皆避座，白佛言：“世尊，我等誓当受持如来所说法要，于此娑婆国土最后时中，见有其人流通为说。”</w:t>
      </w:r>
    </w:p>
    <w:p>
      <w:pPr>
        <w:pStyle w:val="BodyText"/>
        <w:ind w:left="930"/>
      </w:pPr>
      <w:r>
        <w:rPr/>
        <w:t>尔时，四天王白佛言：“世尊，若有能持此经典者，我当拥护，令其志愿皆得满足。所以者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</w:pPr>
      <w:r>
        <w:rPr/>
        <w:pict>
          <v:group style="position:absolute;margin-left:34.6063pt;margin-top:29.000051pt;width:539.85pt;height:322.850pt;mso-position-horizontal-relative:page;mso-position-vertical-relative:page;z-index:-251741184" coordorigin="692,580" coordsize="10797,6457">
            <v:line style="position:absolute" from="11480,580" to="11480,6572" stroked="true" strokeweight=".80090pt" strokecolor="#000000">
              <v:stroke dashstyle="solid"/>
            </v:line>
            <v:line style="position:absolute" from="700,580" to="700,6572" stroked="true" strokeweight=".80090pt" strokecolor="#000000">
              <v:stroke dashstyle="solid"/>
            </v:line>
            <v:rect style="position:absolute;left:692;top:6571;width:10797;height:465" filled="true" fillcolor="#ff9933" stroked="false">
              <v:fill type="solid"/>
            </v:rect>
            <v:rect style="position:absolute;left:700;top:6580;width:10781;height:449" filled="false" stroked="true" strokeweight=".80090pt" strokecolor="#000000">
              <v:stroke dashstyle="solid"/>
            </v:rect>
            <v:shape style="position:absolute;left:1252;top:5386;width:65;height:481" coordorigin="1253,5387" coordsize="65,481" path="m1317,5835l1315,5821,1309,5811,1299,5805,1285,5803,1271,5805,1261,5811,1255,5821,1253,5835,1255,5849,1261,5859,1271,5865,1285,5867,1299,5865,1309,5859,1315,5849,1317,5835m1317,5419l1315,5405,1309,5395,1299,5389,1285,5387,1271,5389,1261,5395,1255,5405,1253,5419,1255,5433,1261,5443,1271,5449,1285,5451,1299,5449,1309,5443,1315,5433,1317,541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何？能持此经是法器故。”</w:t>
      </w:r>
    </w:p>
    <w:p>
      <w:pPr>
        <w:pStyle w:val="BodyText"/>
        <w:spacing w:line="362" w:lineRule="auto" w:before="157"/>
        <w:ind w:right="348" w:firstLine="480"/>
      </w:pPr>
      <w:r>
        <w:rPr/>
        <w:t>尔时，世尊普观众会而作是言：“诸仁者，我此所说甚深方广希有法门，非诸众生有少善根而能听受。能听受者，即为承事供养于我，亦为荷担无上菩提。是人当得辩才无碍，决定生于清净佛土。是人临终 ，定得亲见阿弥陀佛、菩萨大众而现在前。我今在此耆阇崛山，诸菩萨众所共围绕，彼临终时亦如是见。当知是人即为已得无尽法藏，当知是人得宿命智，当知是人不堕恶</w:t>
      </w:r>
    </w:p>
    <w:p>
      <w:pPr>
        <w:pStyle w:val="BodyText"/>
        <w:spacing w:line="362" w:lineRule="auto" w:before="1"/>
        <w:ind w:right="589"/>
      </w:pPr>
      <w:r>
        <w:rPr/>
        <w:t>道。善男子，我今说此一切世间难信之法。设有众生作五逆罪，闻是经已，书持读诵 ，为人解说，所有业障咸得消除，终不受于恶趣之苦。斯人即为诸佛菩萨之所护念，在在所生，诸根具足，蒙佛灌顶，五眼清净。善男子，取要言之，我见是人已成佛道。”</w:t>
      </w:r>
    </w:p>
    <w:p>
      <w:pPr>
        <w:pStyle w:val="BodyText"/>
        <w:spacing w:before="1"/>
        <w:ind w:left="930"/>
      </w:pPr>
      <w:r>
        <w:rPr/>
        <w:t>佛说此经已，胜思惟等一切菩萨，及诸声闻、天龙八部，皆大欢喜，信受奉行。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66"/>
        <w:ind w:left="873"/>
      </w:pPr>
      <w:hyperlink r:id="rId6">
        <w:r>
          <w:rPr>
            <w:color w:val="878787"/>
          </w:rPr>
          <w:t>上一部：乾隆大藏经·大乘五大部外重译经·无字宝箧经一卷</w:t>
        </w:r>
      </w:hyperlink>
    </w:p>
    <w:p>
      <w:pPr>
        <w:pStyle w:val="BodyText"/>
        <w:spacing w:before="109"/>
        <w:ind w:left="873"/>
      </w:pPr>
      <w:hyperlink r:id="rId7">
        <w:r>
          <w:rPr>
            <w:color w:val="878787"/>
          </w:rPr>
          <w:t>下一部：乾隆大藏经·大乘五大部外重译经·大乘遍照光明藏无字法门经一卷</w:t>
        </w:r>
      </w:hyperlink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9"/>
        </w:rPr>
      </w:pPr>
    </w:p>
    <w:p>
      <w:pPr>
        <w:pStyle w:val="BodyText"/>
        <w:ind w:left="2371" w:right="2368"/>
        <w:jc w:val="center"/>
      </w:pPr>
      <w:r>
        <w:rPr>
          <w:color w:val="DDDDDD"/>
        </w:rPr>
        <w:t>乾隆大藏经·大乘五大部外重译经·大乘离文字普光明藏经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218&amp;amp;picx=492&amp;amp;picy=495&amp;amp;fjml=038&amp;amp;fjurl=0218-j1" TargetMode="External"/><Relationship Id="rId6" Type="http://schemas.openxmlformats.org/officeDocument/2006/relationships/hyperlink" Target="http://qldzj.com/htmljw/0217.htm" TargetMode="External"/><Relationship Id="rId7" Type="http://schemas.openxmlformats.org/officeDocument/2006/relationships/hyperlink" Target="http://qldzj.com/htmljw/0219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2019-12-09T07:58:15Z</dcterms:created>
  <dcterms:modified xsi:type="dcterms:W3CDTF">2019-12-09T07:58:15Z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