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佛说长者子制经一卷</w:t>
              <w:tab/>
            </w:r>
            <w:r>
              <w:rPr>
                <w:color w:val="DDDDDD"/>
                <w:sz w:val="24"/>
              </w:rPr>
              <w:t>后汉安息三藏法师安世高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0223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佛说长者子制经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佛说长者子制经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闻如是：一时，佛在罗阅祇耆阇崛山中。时与五百沙门俱，皆阿罗汉，平旦皆被袈裟，持钵入城各丐食。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时，城中有四姓豪贵家，国中第一，所居高燥，舍宅楼观甚好，垣墙周匝七重门。四姓豪家字檀尼迦柰，有一子字制，年十六，父檀尼迦柰殁，故制独与母居。佛时到其家丐食。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时，制在内第三门住，遥见佛来，制即念言：“是人何壹端正绝好乃尔？好如明月珠，光明如日月，其色如黄金，如月十五日盛满。”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时，佛住于门外。制便走入语母言：“我见一人来，大端正绝妙，天下无有辈。我生以来未曾见人如是！今在门住欲乞丐。”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制语母当丐之，其母大悭贪不肯丐与。制言：“母当哀用我故丐与是人。与是人者，如病者得良医。”制复言：“与是人者，名字达于天上天下。是人今续在外住。”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其母复不肯丐 。制数数语母不止，母便恚语制言：“汝娆我不止者！汝令我烦乱。”母言</w:t>
            </w:r>
          </w:p>
          <w:p>
            <w:pPr>
              <w:pStyle w:val="TableParagraph"/>
              <w:spacing w:line="362" w:lineRule="auto" w:before="157"/>
              <w:ind w:right="339"/>
              <w:rPr>
                <w:sz w:val="24"/>
              </w:rPr>
            </w:pPr>
            <w:r>
              <w:rPr>
                <w:sz w:val="24"/>
              </w:rPr>
              <w:t>：“是人不用是乞丐故来，但欲欺调汝耳！今汝小痴儿当何等知？汝所索不止者，会得我捶杖乃止耳！”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佛预知其母悭贪，佛便放威神彻照七重门内。制见佛光明心大欢喜，制即复到母所启语</w:t>
            </w:r>
          </w:p>
          <w:p>
            <w:pPr>
              <w:pStyle w:val="TableParagraph"/>
              <w:spacing w:line="362" w:lineRule="auto" w:before="157"/>
              <w:ind w:right="339"/>
              <w:rPr>
                <w:sz w:val="24"/>
              </w:rPr>
            </w:pPr>
            <w:r>
              <w:rPr>
                <w:sz w:val="24"/>
              </w:rPr>
              <w:t>言：“愚人不知布施，譬如盲人堕火中，其人但坐无目故。世间人但坐悭贪，不信布施，后当得其祸。人心念恶、口言恶、身行恶，愚痴不信佛、不信经、不信比丘僧，死后皆堕地狱中、饿 鬼、畜生中。人不悭贪，信布施，后得其福。身行善、口言善、心念善，自得其福，其人家常当与。智者相随，令人有智。”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制言：“母不肯丐与者，自持我今日饭分来。我宁一日不食，哀我疾持来，我欲与是人，恐是人弃我去。是人弃我去，是人难值！”</w:t>
            </w:r>
          </w:p>
          <w:p>
            <w:pPr>
              <w:pStyle w:val="TableParagraph"/>
              <w:spacing w:line="362" w:lineRule="auto" w:before="1"/>
              <w:ind w:right="579" w:firstLine="480"/>
              <w:rPr>
                <w:sz w:val="24"/>
              </w:rPr>
            </w:pPr>
            <w:r>
              <w:rPr>
                <w:sz w:val="24"/>
              </w:rPr>
              <w:t>其母复不肯与，制便自往取饭分，复取所著好衣，持去至佛所，前以头面著佛足，却住叉手，白佛言：“持我所有衣被饭愿上佛。”佛默然不应。</w:t>
            </w:r>
          </w:p>
          <w:p>
            <w:pPr>
              <w:pStyle w:val="TableParagraph"/>
              <w:spacing w:line="362" w:lineRule="auto"/>
              <w:ind w:right="579" w:firstLine="480"/>
              <w:rPr>
                <w:sz w:val="24"/>
              </w:rPr>
            </w:pPr>
            <w:r>
              <w:rPr>
                <w:sz w:val="24"/>
              </w:rPr>
              <w:t>制复白言：“今佛是天上天下人师，当哀度脱我曹，愿为我受之，当令我得福。”如是者三，佛便受之，制即大欢喜。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佛语制言：“今诸悭贪者，汝皆伏之。今日汝施与佛衣被饭食，使汝心中诸欲愿者亦皆得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之。”</w:t>
      </w:r>
    </w:p>
    <w:p>
      <w:pPr>
        <w:pStyle w:val="BodyText"/>
        <w:spacing w:line="362" w:lineRule="auto" w:before="158"/>
        <w:ind w:right="477" w:firstLine="480"/>
      </w:pPr>
      <w:r>
        <w:rPr/>
        <w:t>制大欢喜，复白佛言：“我所可愿者，亦不求作第二忉利天王释，亦不求作第七天王梵，亦不求世世豪贵，愿使我智慧光明如佛！”</w:t>
      </w:r>
    </w:p>
    <w:p>
      <w:pPr>
        <w:pStyle w:val="BodyText"/>
        <w:ind w:left="930"/>
      </w:pPr>
      <w:r>
        <w:rPr/>
        <w:t>佛言：“大善！诸所愿者皆令得之。”</w:t>
      </w:r>
    </w:p>
    <w:p>
      <w:pPr>
        <w:pStyle w:val="BodyText"/>
        <w:spacing w:line="362" w:lineRule="auto" w:before="157"/>
        <w:ind w:right="477" w:firstLine="480"/>
      </w:pPr>
      <w:r>
        <w:rPr/>
        <w:t>第二天王释闻制语，即在佛后叉手住。天王释便于佛前，语谓制言：“汝今日持小饭食衣被与佛，便欲求作佛者，不能得也！十劫、百劫、千劫、万劫、亿劫，汝尚未能得作佛。”</w:t>
      </w:r>
    </w:p>
    <w:p>
      <w:pPr>
        <w:pStyle w:val="BodyText"/>
        <w:spacing w:line="362" w:lineRule="auto" w:before="1"/>
        <w:ind w:right="477" w:firstLine="480"/>
      </w:pPr>
      <w:r>
        <w:rPr/>
        <w:t>制报天王释言：“我亦不用一饭食故欲得作佛！我常当持善心精进不懈，求佛不止，会当作佛。”</w:t>
      </w:r>
    </w:p>
    <w:p>
      <w:pPr>
        <w:pStyle w:val="BodyText"/>
        <w:spacing w:line="362" w:lineRule="auto"/>
        <w:ind w:right="717" w:firstLine="480"/>
      </w:pPr>
      <w:r>
        <w:rPr/>
        <w:t>天王释报制言：“汝持四宝须弥山，汝慈心念天下人民，千万劫、亿万劫，汝尚未能得佛也！”</w:t>
      </w:r>
    </w:p>
    <w:p>
      <w:pPr>
        <w:pStyle w:val="BodyText"/>
        <w:spacing w:line="362" w:lineRule="auto"/>
        <w:ind w:right="477" w:firstLine="480"/>
      </w:pPr>
      <w:r>
        <w:rPr/>
        <w:t>制复报天王释言：“譬如匠师，持斧入山索树木，会当择取好直者，会当可意乃取耳！我不用一饭食衣被故求作佛也。”</w:t>
      </w:r>
    </w:p>
    <w:p>
      <w:pPr>
        <w:pStyle w:val="BodyText"/>
        <w:spacing w:line="362" w:lineRule="auto" w:before="1"/>
        <w:ind w:right="477" w:firstLine="480"/>
      </w:pPr>
      <w:r>
        <w:rPr/>
        <w:t>天王释复语制言：“汝欲求佛者剧苦！汝不如求作第七梵、若第二忉利天王释。汝欲求作佛难得也！”</w:t>
      </w:r>
    </w:p>
    <w:p>
      <w:pPr>
        <w:pStyle w:val="BodyText"/>
        <w:spacing w:line="362" w:lineRule="auto"/>
        <w:ind w:left="930" w:right="5522"/>
      </w:pPr>
      <w:r>
        <w:rPr/>
        <w:t>制复报天王释言：“汝宁见阎浮利内不？” 天王释言：“见之。”</w:t>
      </w:r>
    </w:p>
    <w:p>
      <w:pPr>
        <w:pStyle w:val="BodyText"/>
        <w:ind w:left="930"/>
      </w:pPr>
      <w:r>
        <w:rPr/>
        <w:t>制言：“满其中大火上至天，持身投其中，我会当求作佛终不止。”</w:t>
      </w:r>
    </w:p>
    <w:p>
      <w:pPr>
        <w:pStyle w:val="BodyText"/>
        <w:spacing w:line="362" w:lineRule="auto" w:before="158"/>
        <w:ind w:right="477" w:firstLine="480"/>
      </w:pPr>
      <w:r>
        <w:rPr/>
        <w:t>天王释言：“汝满阎浮利地内其中火，是中有人民、畜生及蠕动之类，汝不当杀之。汝口言恶、心念恶，死当入地狱中。汝当那得作佛？”</w:t>
      </w:r>
    </w:p>
    <w:p>
      <w:pPr>
        <w:pStyle w:val="BodyText"/>
        <w:spacing w:line="362" w:lineRule="auto"/>
        <w:ind w:right="477" w:firstLine="480"/>
      </w:pPr>
      <w:r>
        <w:rPr/>
        <w:t>制报天王释：“世间人民及蠕动，我持慈心皆付弥勒佛，弥勒佛自当度脱之。我求佛道会不止！”</w:t>
      </w:r>
    </w:p>
    <w:p>
      <w:pPr>
        <w:pStyle w:val="BodyText"/>
        <w:spacing w:line="362" w:lineRule="auto"/>
        <w:ind w:right="957" w:firstLine="480"/>
      </w:pPr>
      <w:r>
        <w:rPr/>
        <w:t>制复报天王释言：“第七梵、第二天王释所居止处，会当衰败，皆当归死，无有脱不死者。”</w:t>
      </w:r>
    </w:p>
    <w:p>
      <w:pPr>
        <w:pStyle w:val="BodyText"/>
        <w:ind w:left="930"/>
      </w:pPr>
      <w:r>
        <w:rPr/>
        <w:t>天王释便叉手报制言：“卿持心坚乃如是，念欲求佛不止者，卿会得作佛！”</w:t>
      </w:r>
    </w:p>
    <w:p>
      <w:pPr>
        <w:pStyle w:val="BodyText"/>
        <w:spacing w:line="362" w:lineRule="auto" w:before="158"/>
        <w:ind w:right="717" w:firstLine="480"/>
      </w:pPr>
      <w:r>
        <w:rPr/>
        <w:t>制复报天王释言：“汝莫持汝天上意自贡高也！复有胜汝者，我持善心精进不懈，求佛不止，会当得作佛。”</w:t>
      </w:r>
    </w:p>
    <w:p>
      <w:pPr>
        <w:pStyle w:val="BodyText"/>
        <w:ind w:left="930"/>
      </w:pPr>
      <w:r>
        <w:rPr/>
        <w:t>天王释便默然，无所复语。</w:t>
      </w:r>
    </w:p>
    <w:p>
      <w:pPr>
        <w:pStyle w:val="BodyText"/>
        <w:spacing w:line="362" w:lineRule="auto" w:before="157"/>
        <w:ind w:right="348" w:firstLine="480"/>
      </w:pPr>
      <w:r>
        <w:rPr/>
        <w:t>佛便语制：“汝前后所承事凡六万佛。汝常当愿求作佛。汝常持心精进承事诸佛。却后二百亿万劫，汝不复更地狱、饿鬼、畜生中。却后二百亿万劫竟，汝当作遮迦越王，当有十亿小国皆属汝。汝当领四天下 ，当飞行。汝所行当正，寿尽当上生第七梵天、第四兜术天，天上寿尽当复下生作遮迦越王，寿尽当复上生第七梵天。如是上下百亿万劫竟，汝当作佛，字须弥迦罗，当度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348"/>
      </w:pPr>
      <w:r>
        <w:rPr/>
        <w:pict>
          <v:group style="position:absolute;margin-left:34.6063pt;margin-top:29.000051pt;width:539.85pt;height:322.850pt;mso-position-horizontal-relative:page;mso-position-vertical-relative:page;z-index:-251751424" coordorigin="692,580" coordsize="10797,6457">
            <v:line style="position:absolute" from="11480,580" to="11480,6572" stroked="true" strokeweight=".80090pt" strokecolor="#000000">
              <v:stroke dashstyle="solid"/>
            </v:line>
            <v:line style="position:absolute" from="700,580" to="700,6572" stroked="true" strokeweight=".80090pt" strokecolor="#000000">
              <v:stroke dashstyle="solid"/>
            </v:line>
            <v:rect style="position:absolute;left:692;top:6571;width:10797;height:465" filled="true" fillcolor="#ff9933" stroked="false">
              <v:fill type="solid"/>
            </v:rect>
            <v:rect style="position:absolute;left:700;top:6580;width:10781;height:449" filled="false" stroked="true" strokeweight=".80090pt" strokecolor="#000000">
              <v:stroke dashstyle="solid"/>
            </v:rect>
            <v:shape style="position:absolute;left:1252;top:5386;width:65;height:481" coordorigin="1253,5387" coordsize="65,481" path="m1317,5835l1315,5821,1309,5811,1299,5805,1285,5803,1271,5805,1261,5811,1255,5821,1253,5835,1255,5849,1261,5859,1271,5865,1285,5867,1299,5865,1309,5859,1315,5849,1317,5835m1317,5419l1315,5405,1309,5395,1299,5389,1285,5387,1271,5389,1261,5395,1255,5405,1253,5419,1255,5433,1261,5443,1271,5449,1285,5451,1299,5449,1309,5443,1315,5433,1317,541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脱天上天下人民。汝生下地 ，当照万二千亿天地，上至二十八天上，天地皆为大动，夜明如日出。人民皆寿七千亿岁。汝身当长二百丈。当有万一千城，城皆四百八十里。城皆板著之，皆刻镂金、银、琉璃、水精 、珊瑚、砗磲、玛瑙七宝。汝作佛时当再会说经，一会时有六千亿沙门皆得阿罗汉；第二会说经时，有四千亿沙门皆得阿罗汉。当尔时人民无有偷盗者，男子、女人皆同一心无有恶者 ，亦无山林溪谷，地皆平正。人民无有疾病忧苦皆安乐，所居皆自守。天日三雨裁淹尘土。人欲议语皆大聚会。夏月则不暑，冬月则不寒，皆得中适。汝教授精舍，名为难提陀。若有男子 、女人，持戒、布施与佛、辟支佛、阿罗汉，求作佛者皆可得佛道。不可不求！八方上下无有能穷极者，佛智慧如是。天下人不知生所从来，亦不知死趣何道。”</w:t>
      </w:r>
    </w:p>
    <w:p>
      <w:pPr>
        <w:pStyle w:val="BodyText"/>
        <w:spacing w:before="2"/>
        <w:ind w:left="930"/>
      </w:pPr>
      <w:r>
        <w:rPr/>
        <w:t>佛说经已，制及诸比丘僧，皆前以头面著佛足，作礼而去。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324" w:lineRule="auto" w:before="66"/>
        <w:ind w:left="873" w:right="2936"/>
      </w:pPr>
      <w:hyperlink r:id="rId5">
        <w:r>
          <w:rPr>
            <w:color w:val="878787"/>
          </w:rPr>
          <w:t>上一部：乾隆大藏经·大乘五大部外重译经·佛说老母女六英经一卷</w:t>
        </w:r>
      </w:hyperlink>
      <w:hyperlink r:id="rId6">
        <w:r>
          <w:rPr>
            <w:color w:val="878787"/>
          </w:rPr>
          <w:t>下一部：乾隆大藏经·大乘五大部外重译经·佛说菩萨逝经一卷</w:t>
        </w:r>
      </w:hyperlink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乾隆大藏经·大乘五大部外重译经·佛说长者子制经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2.htm" TargetMode="External"/><Relationship Id="rId6" Type="http://schemas.openxmlformats.org/officeDocument/2006/relationships/hyperlink" Target="http://qldzj.com/htmljw/022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2019-12-09T08:02:07Z</dcterms:created>
  <dcterms:modified xsi:type="dcterms:W3CDTF">2019-12-09T08:02:07Z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