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404"/>
        <w:gridCol w:w="3759"/>
      </w:tblGrid>
      <w:tr>
        <w:trPr>
          <w:trHeight w:val="748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大乘五大部外重译经·第0227部</w:t>
            </w:r>
          </w:p>
        </w:tc>
        <w:tc>
          <w:tcPr>
            <w:tcW w:w="340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佛说申日儿本经一卷</w:t>
            </w:r>
          </w:p>
        </w:tc>
        <w:tc>
          <w:tcPr>
            <w:tcW w:w="37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刘宋天竺三藏法师求那跋陀</w:t>
            </w:r>
          </w:p>
          <w:p>
            <w:pPr>
              <w:pStyle w:val="TableParagraph"/>
              <w:spacing w:line="290" w:lineRule="exact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罗译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7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375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left="2186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8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75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2186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佛说申日儿本经</w:t>
            </w:r>
          </w:p>
        </w:tc>
        <w:tc>
          <w:tcPr>
            <w:tcW w:w="340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申日是长者名，儿</w:t>
            </w:r>
          </w:p>
        </w:tc>
        <w:tc>
          <w:tcPr>
            <w:tcW w:w="3759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即长者之子</w:t>
            </w:r>
          </w:p>
        </w:tc>
        <w:tc>
          <w:tcPr>
            <w:tcW w:w="375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347" w:hRule="atLeast"/>
        </w:trPr>
        <w:tc>
          <w:tcPr>
            <w:tcW w:w="107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09" w:right="37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佛说申日儿本经</w:t>
            </w:r>
          </w:p>
          <w:p>
            <w:pPr>
              <w:pStyle w:val="TableParagraph"/>
              <w:spacing w:before="109"/>
              <w:ind w:left="3809" w:right="3791"/>
              <w:jc w:val="center"/>
              <w:rPr>
                <w:sz w:val="24"/>
              </w:rPr>
            </w:pPr>
            <w:r>
              <w:rPr>
                <w:color w:val="993300"/>
                <w:sz w:val="24"/>
              </w:rPr>
              <w:t>申日是长者名，儿即长者之子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闻如是。一时佛在王舍国止鹞山中。是时国王边大臣长吏人民。莫不敬重受教戒者。佛教国王长者吏民。皆令不得杀生盗窃犯他人妇女。不得两舌恶口妄言绮语。不得嫉妒悭贪狐疑。当信作善得善作恶得恶。己所不欲莫施于人。其有学余异道不受佛教戒者。国王长者吏民皆不复敬。所以不敬者非正道也。教人不以道德。身自杀生教人杀生身自盗人财物。教人夺人财物。身自犯他人妇女。教人犯他人妇女。身自两舌恶口妄言绮语。教人两舌恶口妄言绮语。身自嫉妒悭贪狐疑。教人嫉妒悭贪狐疑。其国中有一四姓长者。字为申日。财产甚富金银珍宝无央数。申日事余道不事佛道不信佛经。异道人皆共嫉妒佛。悉会申日共议言。佛今为王及傍臣长吏人民所敬重。而我等独不为王及边臣长吏人民所敬重。佛常自说言。知去来现在之事。豫知他人所言心中所 念。今宁可试知为审如佛言不。申日言。当何以试之。余异道人教申日。作饭请佛持毒药置饭 中。掘门里地令深五丈。以火置中土薄覆其上。令佛从上来入如佛知去来现在之事者当不受请。受请为不知去来现在之事也。便可穿地作坑设饭食置毒药其中。申日言诺。大嘉。即行请佛。佛言大善。申日便语异道人。道人言。人已无所知。但当穿地作坑耳。申日有一子字旃罗法年十 六。过世宿命学佛道。能知去来现在之事。语其父言佛已知余道所议。不须试也。莫用恶人言自投汤火。申日不信子言。便使掘坑以火置其中。作饭具置毒药。佛告阿难。敕诸比丘。明日皆不得先佛行到饭上也悉随佛后。佛坐思惟正道。诸天王皆骚动。申日遣人白佛。时已到愿可就饭。佛告阿难。令诸比丘着衣持应器随佛后。诸比丘受教着衣持应器皆随佛行。诸天王及诸鬼神无央数共从佛行。佛即以地作黄金乃至申日门。佛适向道便放光影。令申日舍中悉作金色。旃罗法即语父言。今佛已起向道。十方皆明如日。佛与诸比丘及无央数天共发来。佛与诸比丘及无央数天共行如星中有月。今父舍中明如是乎。不须试佛也。申日不用子言。佛到城门足踏门限。举城中即为大动。病者即愈。盲者得视。聋者得听。喑者能语。被毒者毒不行。狂者得正。伛者得申。嗔恚者为欢喜。箜篌乐器不鼓自鸣。妇女珠环皆自作声。百鸟畜兽相和悲鸣。佛到申日门。五丈火坑以作浴池中生莲华。一华生千叶。诸弟子所蹈华生百叶。皆悉蹈华上而行。申日见火坑以作水池中生莲华便大惧怖。持头面着地以诚自说。今为佛作饭。皆以毒药置其中。愿乞收更作好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</w:pPr>
      <w:r>
        <w:rPr/>
        <w:pict>
          <v:group style="position:absolute;margin-left:34.6063pt;margin-top:28.999924pt;width:539.85pt;height:276.350pt;mso-position-horizontal-relative:page;mso-position-vertical-relative:page;z-index:-251765760" coordorigin="692,580" coordsize="10797,5527">
            <v:line style="position:absolute" from="11480,580" to="11480,5642" stroked="true" strokeweight=".80090pt" strokecolor="#000000">
              <v:stroke dashstyle="solid"/>
            </v:line>
            <v:line style="position:absolute" from="700,580" to="700,5642" stroked="true" strokeweight=".80090pt" strokecolor="#000000">
              <v:stroke dashstyle="solid"/>
            </v:line>
            <v:rect style="position:absolute;left:692;top:5642;width:10797;height:465" filled="true" fillcolor="#ff9933" stroked="false">
              <v:fill type="solid"/>
            </v:rect>
            <v:rect style="position:absolute;left:700;top:5650;width:10781;height:449" filled="false" stroked="true" strokeweight=".80090pt" strokecolor="#000000">
              <v:stroke dashstyle="solid"/>
            </v:rect>
            <v:shape style="position:absolute;left:1252;top:4457;width:65;height:481" coordorigin="1253,4457" coordsize="65,481" path="m1317,4905l1315,4891,1309,4881,1299,4875,1285,4873,1271,4875,1261,4881,1255,4891,1253,4905,1255,4920,1261,4930,1271,4936,1285,4938,1299,4936,1309,4930,1315,4920,1317,4905m1317,4489l1315,4475,1309,4465,1299,4459,1285,4457,1271,4459,1261,4465,1255,4475,1253,4489,1255,4503,1261,4513,1271,4519,1285,4521,1299,4519,1309,4513,1315,4503,1317,4489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饭。佛言。不须更炊。持毒饭来食之。佛就坐诸比丘皆坐。佛告阿难。敕诸比丘。且勿得食。须佛教乃食。佛即咒曰。天下凡有三毒。一者贪淫。二者嗔恚。三者愚痴。佛无是三毒者毒为不 行。至诚有经法者毒亦不行。如诸比丘道正者毒亦不行。佛语适竟。饭食中毒皆消去。佛语阿 难。令诸比丘皆饭。毒皆已去。佛及诸比丘皆饭已。申日便前长跪。以头面着佛足。白佛言。我无状。用恶人之言。令我作恶。愿从佛求哀悔过。佛即为申日说经。便得第一须陀洹道。申日即受五戒为优婆塞。一者不杀。二者不盗。三者不犯他人妇女。四者不两舌。五者不饮酒。申日受五戒已。持头面着佛足。为佛作礼。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24" w:lineRule="auto" w:before="66"/>
        <w:ind w:left="873" w:right="3176"/>
      </w:pPr>
      <w:hyperlink r:id="rId5">
        <w:r>
          <w:rPr>
            <w:color w:val="878787"/>
          </w:rPr>
          <w:t>上一部：乾隆大藏经·大乘五大部外重译经·佛说月光童子经一卷</w:t>
        </w:r>
      </w:hyperlink>
      <w:hyperlink r:id="rId6">
        <w:r>
          <w:rPr>
            <w:color w:val="878787"/>
          </w:rPr>
          <w:t>下一部：乾隆大藏经·大乘五大部外重译经·佛说德护长者经二卷</w:t>
        </w:r>
      </w:hyperlink>
    </w:p>
    <w:p>
      <w:pPr>
        <w:pStyle w:val="BodyText"/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731" w:right="2728"/>
        <w:jc w:val="center"/>
      </w:pPr>
      <w:r>
        <w:rPr>
          <w:color w:val="DDDDDD"/>
        </w:rPr>
        <w:t>乾隆大藏经·大乘五大部外重译经·佛说申日儿本经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1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9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6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4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2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29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574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51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1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9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6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4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2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29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574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5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26.htm" TargetMode="External"/><Relationship Id="rId6" Type="http://schemas.openxmlformats.org/officeDocument/2006/relationships/hyperlink" Target="http://qldzj.com/htmljw/022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2019-12-09T08:04:17Z</dcterms:created>
  <dcterms:modified xsi:type="dcterms:W3CDTF">2019-12-09T08:04:17Z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