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5269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佛说宝积三昧文殊师利菩萨问法身经一</w:t>
            </w:r>
            <w:r>
              <w:rPr>
                <w:color w:val="EDFFFF"/>
                <w:spacing w:val="16"/>
                <w:sz w:val="24"/>
              </w:rPr>
              <w:t> </w:t>
            </w:r>
            <w:r>
              <w:rPr>
                <w:color w:val="DDDDDD"/>
                <w:sz w:val="24"/>
              </w:rPr>
              <w:t>后汉安息三藏法师安世高译</w:t>
            </w:r>
            <w:r>
              <w:rPr>
                <w:color w:val="DDDDDD"/>
                <w:spacing w:val="8"/>
                <w:sz w:val="24"/>
              </w:rPr>
              <w:t>0247</w:t>
            </w:r>
            <w:r>
              <w:rPr>
                <w:color w:val="DDDDDD"/>
                <w:sz w:val="24"/>
              </w:rPr>
              <w:t>部</w:t>
              <w:tab/>
              <w:tab/>
            </w:r>
            <w:r>
              <w:rPr>
                <w:color w:val="EDFFFF"/>
                <w:sz w:val="24"/>
              </w:rPr>
              <w:t>卷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331"/>
              <w:rPr>
                <w:sz w:val="24"/>
              </w:rPr>
            </w:pPr>
            <w:r>
              <w:rPr>
                <w:color w:val="FF3300"/>
                <w:sz w:val="24"/>
              </w:rPr>
              <w:t>佛说宝积三昧文殊师利菩萨问法身经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449" w:right="34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佛说宝积三昧文殊师利菩萨问法身经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闻如是：一时，佛至罗阅祇耆阇崛山中，与千二百五十比丘俱。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文殊菩萨往到佛所，在门外住。所以者何？佛坐三昧未久。佛觉，见文殊，便请入，作礼而</w:t>
            </w:r>
          </w:p>
          <w:p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住。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佛言：“且坐。”</w:t>
            </w:r>
          </w:p>
          <w:p>
            <w:pPr>
              <w:pStyle w:val="TableParagraph"/>
              <w:spacing w:line="362" w:lineRule="auto"/>
              <w:ind w:right="5865"/>
              <w:rPr>
                <w:sz w:val="24"/>
              </w:rPr>
            </w:pPr>
            <w:r>
              <w:rPr>
                <w:spacing w:val="-2"/>
                <w:sz w:val="24"/>
              </w:rPr>
              <w:t>文殊问佛：“属坐三昧，名曰何等？” </w:t>
            </w:r>
            <w:r>
              <w:rPr>
                <w:sz w:val="24"/>
              </w:rPr>
              <w:t>佛言：“宝积。”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文殊复问：“何故名宝积？”</w:t>
            </w: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佛言：“譬如摩尼珠，本自净好，复以水洗，置其平地，转更明彻，无不见者。属所入三 昧，见东方无央数阿僧祇刹土及佛已复悉不现。住是三昧中，无不见诸法本际。其有信者，以为得印。所语如言，摩尼宝舍有四角，从一角视，悉见诸角无所缺减，是故见诸本际。”</w:t>
            </w:r>
          </w:p>
          <w:p>
            <w:pPr>
              <w:pStyle w:val="TableParagraph"/>
              <w:spacing w:line="362" w:lineRule="auto" w:before="0"/>
              <w:ind w:right="6105"/>
              <w:rPr>
                <w:sz w:val="24"/>
              </w:rPr>
            </w:pPr>
            <w:r>
              <w:rPr>
                <w:sz w:val="24"/>
              </w:rPr>
              <w:t>佛问文殊：“知本际不？”则言知。“何所是？”</w:t>
            </w:r>
          </w:p>
          <w:p>
            <w:pPr>
              <w:pStyle w:val="TableParagraph"/>
              <w:spacing w:line="362" w:lineRule="auto" w:before="1"/>
              <w:ind w:left="327" w:right="579" w:firstLine="480"/>
              <w:rPr>
                <w:sz w:val="24"/>
              </w:rPr>
            </w:pPr>
            <w:r>
              <w:rPr>
                <w:sz w:val="24"/>
              </w:rPr>
              <w:t>报言：“我所处是为本际。诸所欲人异际。在是际者，亦不在法，亦不在善恶，诸法亦如是。其知是者，审以知之。凡之知者，以无所知。从本传习，莫有作者，是故无有底。”</w:t>
            </w:r>
          </w:p>
          <w:p>
            <w:pPr>
              <w:pStyle w:val="TableParagraph"/>
              <w:spacing w:line="362" w:lineRule="auto" w:before="0"/>
              <w:ind w:right="7066"/>
              <w:rPr>
                <w:sz w:val="24"/>
              </w:rPr>
            </w:pPr>
            <w:r>
              <w:rPr>
                <w:spacing w:val="-2"/>
                <w:sz w:val="24"/>
              </w:rPr>
              <w:t>佛问文殊：“何谓是慧？” </w:t>
            </w:r>
            <w:r>
              <w:rPr>
                <w:sz w:val="24"/>
              </w:rPr>
              <w:t>“审是慧者，是故慧。” 复问：“何所道？”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“念名曰道。”报言：“所念道无念，是故道。”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佛语文殊：“以有念言无念，当以何法教新学，若男子、女人？”</w:t>
            </w: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文殊言：“亦无所出，亦无解，淫怒痴无有极，以是法教一切。以故无有根，是故不可出、不可解。其言‘我能坏本际’，以不能。其言‘我能断生’，是亦不能。不舍俗事，不念近道， 作是者，乃可教于凡人。”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文殊问佛：“持何法教学？”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佛言：“我所教，不坏色、痛庠、思想、死生、识，无所坏，亦不教坏淫怒痴，令得不可计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left="449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数法，以是法教作佛道者。我用是故，自致得佛。”</w:t>
      </w:r>
    </w:p>
    <w:p>
      <w:pPr>
        <w:pStyle w:val="BodyText"/>
        <w:spacing w:line="362" w:lineRule="auto" w:before="158"/>
        <w:ind w:left="449" w:right="477" w:firstLine="480"/>
        <w:jc w:val="both"/>
      </w:pPr>
      <w:r>
        <w:rPr/>
        <w:t>佛语文殊：“无所坏法故致佛，无所得法能成佛。佛者，则法身。诸种力、无所畏，悉法身之所入。所以者何？莫能分一身者而为法身。法身无有数。何以故？不言是凡人、是不凡人，法身等无差特、无所散身，是为法身。譬如四渎，悉归于海合为一味，若干名法为一法身。诸所有种各各有名，合会聚之名曰谷；若俗事、道事，悉合为一法身。所以者何？不可指示是为俗事， 道事亦不可说。是俗事身是为法身，亦不可见视。如我所说法身，其有信二知者所作众恶悉以除尽。”</w:t>
      </w:r>
    </w:p>
    <w:p>
      <w:pPr>
        <w:pStyle w:val="BodyText"/>
        <w:spacing w:line="362" w:lineRule="auto" w:before="0"/>
        <w:ind w:right="1197"/>
      </w:pPr>
      <w:r>
        <w:rPr/>
        <w:t>文殊言：“于法身亦不见，生天上亦不见，在人间亦不见。在三道，亦不在泥洹。” 佛语文殊：“今若所说乃尔！若有人问汝者：‘佛现说有五道。’当何以解之？”</w:t>
      </w:r>
    </w:p>
    <w:p>
      <w:pPr>
        <w:pStyle w:val="BodyText"/>
        <w:spacing w:line="362" w:lineRule="auto" w:before="1"/>
        <w:ind w:left="449" w:right="477" w:firstLine="480"/>
      </w:pPr>
      <w:r>
        <w:rPr/>
        <w:t>文殊言：“譬若如人卧中，见入泥犁，若作禽兽、薜荔，上在天上、若在人中，觉则无所 见。其法身无所著。所以者何？但有数故，数者堕俗。若罗汉、辟支佛，上至佛俱等一法身。所以者何？不可分别故。譬如若干种宝可别知，法身而不别。所以者何？不可别故，无生无死故。法身无所生、无所灭。所以者何？常住故。亦无有垢，亦无有净。所以者何？无有过者。亦无 脱、亦无所脱。佛者，无所不知。”</w:t>
      </w:r>
    </w:p>
    <w:p>
      <w:pPr>
        <w:pStyle w:val="BodyText"/>
        <w:spacing w:line="362" w:lineRule="auto" w:before="1"/>
        <w:ind w:right="7204"/>
      </w:pPr>
      <w:r>
        <w:rPr/>
        <w:t>复问文殊：“知法身不？” 文殊言：“若得者可知。”</w:t>
      </w:r>
    </w:p>
    <w:p>
      <w:pPr>
        <w:pStyle w:val="BodyText"/>
        <w:spacing w:line="362" w:lineRule="auto" w:before="0"/>
        <w:ind w:right="5282"/>
      </w:pPr>
      <w:r>
        <w:rPr/>
        <w:t>佛问文殊：“乃知世间所在处不？”则言知。佛言：“何所是？”</w:t>
      </w:r>
    </w:p>
    <w:p>
      <w:pPr>
        <w:pStyle w:val="BodyText"/>
        <w:spacing w:line="362" w:lineRule="auto" w:before="1"/>
        <w:ind w:left="449" w:right="957" w:firstLine="480"/>
      </w:pPr>
      <w:r>
        <w:rPr/>
        <w:t>文殊言：“其化人处世。在是世间者，但有名求如毛际，而无为我说者，其世亦不离法身。”</w:t>
      </w:r>
    </w:p>
    <w:p>
      <w:pPr>
        <w:pStyle w:val="BodyText"/>
        <w:spacing w:before="0"/>
      </w:pPr>
      <w:r>
        <w:rPr/>
        <w:t>佛复问：“世所在何所？”</w:t>
      </w:r>
    </w:p>
    <w:p>
      <w:pPr>
        <w:pStyle w:val="BodyText"/>
        <w:spacing w:line="362" w:lineRule="auto"/>
        <w:ind w:right="3120"/>
      </w:pPr>
      <w:r>
        <w:rPr/>
        <w:t>文殊言：“譬如云所在无所在，亦不羸亦不强，是则世世之相。” 佛问文殊：“汝谓我灭不？”</w:t>
      </w:r>
    </w:p>
    <w:p>
      <w:pPr>
        <w:pStyle w:val="BodyText"/>
        <w:spacing w:line="362" w:lineRule="auto" w:before="0"/>
        <w:ind w:right="957"/>
      </w:pPr>
      <w:r>
        <w:rPr/>
        <w:t>文殊言：“不。何以故？法身无有生。若有生乃有灭，法身者不生故，知佛而不灭。” 佛问文殊：“若闻已过去恒边沙佛悉般泥洹，汝信不？”则言信。</w:t>
      </w:r>
    </w:p>
    <w:p>
      <w:pPr>
        <w:pStyle w:val="BodyText"/>
        <w:spacing w:before="1"/>
      </w:pPr>
      <w:r>
        <w:rPr/>
        <w:t>佛言：“云何信？”</w:t>
      </w:r>
    </w:p>
    <w:p>
      <w:pPr>
        <w:pStyle w:val="BodyText"/>
        <w:spacing w:line="362" w:lineRule="auto"/>
        <w:ind w:right="4321"/>
      </w:pPr>
      <w:r>
        <w:rPr/>
        <w:t>文殊言：“其佛者，悉佛所化，化般泥洹故而信之。” 佛问文殊：“汝见人临死时，知所趣向？”</w:t>
      </w:r>
    </w:p>
    <w:p>
      <w:pPr>
        <w:pStyle w:val="BodyText"/>
        <w:spacing w:line="362" w:lineRule="auto" w:before="0"/>
        <w:ind w:right="5763"/>
      </w:pPr>
      <w:r>
        <w:rPr/>
        <w:t>则答言：“而人不可知，何况所趣向？” 佛语文殊：“乃可聚会说法。”</w:t>
      </w:r>
    </w:p>
    <w:p>
      <w:pPr>
        <w:pStyle w:val="BodyText"/>
        <w:spacing w:before="1"/>
      </w:pPr>
      <w:r>
        <w:rPr/>
        <w:t>文殊言：“谁欲听？”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佛言：“欲听聚会者。”</w:t>
      </w:r>
    </w:p>
    <w:p>
      <w:pPr>
        <w:pStyle w:val="BodyText"/>
        <w:spacing w:line="362" w:lineRule="auto"/>
        <w:ind w:right="6483"/>
      </w:pPr>
      <w:r>
        <w:rPr/>
        <w:t>文殊白佛：“当因何法有所说？” 佛言：“说法身。”</w:t>
      </w:r>
    </w:p>
    <w:p>
      <w:pPr>
        <w:pStyle w:val="BodyText"/>
        <w:spacing w:before="0"/>
      </w:pPr>
      <w:r>
        <w:rPr/>
        <w:t>则言：“不见法身，当何以说之？”</w:t>
      </w:r>
    </w:p>
    <w:p>
      <w:pPr>
        <w:pStyle w:val="BodyText"/>
        <w:spacing w:line="362" w:lineRule="auto"/>
        <w:ind w:right="1918"/>
      </w:pPr>
      <w:r>
        <w:rPr/>
        <w:t>佛语文殊：“若所说法身不可见，其在会中未晓者，闻其所言，其心恐惧。” 文殊言：“若恐惧，其本际已恐惧。”</w:t>
      </w:r>
    </w:p>
    <w:p>
      <w:pPr>
        <w:pStyle w:val="BodyText"/>
        <w:spacing w:line="362" w:lineRule="auto" w:before="1"/>
        <w:ind w:right="5522"/>
      </w:pPr>
      <w:r>
        <w:rPr>
          <w:spacing w:val="-1"/>
        </w:rPr>
        <w:t>佛言：“本际无恐惧，未晓者亦不恐惧。” </w:t>
      </w:r>
      <w:r>
        <w:rPr/>
        <w:t>文殊言：“诸法无有恐惧者，若金刚。” 佛问：“何谓金刚？”</w:t>
      </w:r>
    </w:p>
    <w:p>
      <w:pPr>
        <w:pStyle w:val="BodyText"/>
        <w:spacing w:line="362" w:lineRule="auto" w:before="0"/>
        <w:ind w:right="1438"/>
      </w:pPr>
      <w:r>
        <w:rPr/>
        <w:t>答言：“无能截断者，以故名曰金刚。佛不可议，诸法亦不可议，以是为金刚。” 佛言：“何所为金刚者？”</w:t>
      </w:r>
    </w:p>
    <w:p>
      <w:pPr>
        <w:pStyle w:val="BodyText"/>
        <w:spacing w:line="362" w:lineRule="auto" w:before="1"/>
        <w:ind w:right="4070"/>
      </w:pPr>
      <w:r>
        <w:rPr/>
        <w:t>文殊言：“胜诸法故。佛者，法法之审故，是为金刚。” “佛以何因为金刚？”</w:t>
      </w:r>
    </w:p>
    <w:p>
      <w:pPr>
        <w:pStyle w:val="BodyText"/>
        <w:spacing w:line="362" w:lineRule="auto" w:before="1"/>
        <w:ind w:left="449" w:right="477" w:firstLine="480"/>
      </w:pPr>
      <w:r>
        <w:rPr/>
        <w:t>则答言：“所有无所有，一一求之无所有故曰空，空者是佛，以是为金刚。一切诸法皆佛， 依无所依，是故金刚。”</w:t>
      </w:r>
    </w:p>
    <w:p>
      <w:pPr>
        <w:pStyle w:val="BodyText"/>
        <w:spacing w:before="0"/>
      </w:pPr>
      <w:r>
        <w:rPr/>
        <w:t>“何缘是为金刚？”</w:t>
      </w:r>
    </w:p>
    <w:p>
      <w:pPr>
        <w:pStyle w:val="BodyText"/>
        <w:spacing w:before="156"/>
      </w:pPr>
      <w:r>
        <w:rPr/>
        <w:t>则言：“无所依者无所近，是故为金刚。”</w:t>
      </w:r>
    </w:p>
    <w:p>
      <w:pPr>
        <w:pStyle w:val="BodyText"/>
        <w:spacing w:line="362" w:lineRule="auto"/>
        <w:ind w:right="2639"/>
      </w:pPr>
      <w:r>
        <w:rPr/>
        <w:t>佛语文殊：“今我欲作感应，令阿难来。所以者何？为一切受法故。” 文殊问佛：“属所说法，无所见，无所得。阿难来者，当取何法？” 佛言：“善哉！善哉！如文殊所说。”</w:t>
      </w:r>
    </w:p>
    <w:p>
      <w:pPr>
        <w:pStyle w:val="BodyText"/>
        <w:spacing w:before="1"/>
      </w:pPr>
      <w:r>
        <w:rPr/>
        <w:t>佛言：“我见东方无央数阿僧祇刹土诸佛皆悉说是。”</w:t>
      </w:r>
    </w:p>
    <w:p>
      <w:pPr>
        <w:pStyle w:val="BodyText"/>
        <w:spacing w:line="362" w:lineRule="auto"/>
        <w:ind w:right="3120"/>
      </w:pPr>
      <w:r>
        <w:rPr/>
        <w:t>舍利弗出其所止处，到文殊所，见而不在，便至佛所，于门外住。佛谓文殊言：“呼舍利弗入。”</w:t>
      </w:r>
    </w:p>
    <w:p>
      <w:pPr>
        <w:pStyle w:val="BodyText"/>
        <w:spacing w:line="362" w:lineRule="auto" w:before="0"/>
        <w:ind w:right="3840"/>
      </w:pPr>
      <w:r>
        <w:rPr/>
        <w:t>文殊问佛：“本际法身有中、有外、有内，当从何所得？” 佛言：“不可得。”</w:t>
      </w:r>
    </w:p>
    <w:p>
      <w:pPr>
        <w:pStyle w:val="BodyText"/>
        <w:spacing w:before="1"/>
      </w:pPr>
      <w:r>
        <w:rPr/>
        <w:t>答言：“本际以无际。”复言：“舍利弗者亦在法身中，不而所从来，当所入。”</w:t>
      </w:r>
    </w:p>
    <w:p>
      <w:pPr>
        <w:pStyle w:val="BodyText"/>
        <w:spacing w:line="362" w:lineRule="auto"/>
        <w:ind w:left="449" w:right="477" w:firstLine="480"/>
      </w:pPr>
      <w:r>
        <w:rPr/>
        <w:t>佛语文殊：“若为苦，舍利弗为不苦。譬如诸声闻在内与我俱语，而若在外住，不用时入， 是不为烦。”</w:t>
      </w:r>
    </w:p>
    <w:p>
      <w:pPr>
        <w:pStyle w:val="BodyText"/>
        <w:spacing w:line="362" w:lineRule="auto" w:before="0"/>
        <w:ind w:right="6003"/>
      </w:pPr>
      <w:r>
        <w:rPr/>
        <w:t>答言：“虽在外住，亦不苦亦不烦。” 佛问：“若以何故不苦不烦？”</w:t>
      </w:r>
    </w:p>
    <w:p>
      <w:pPr>
        <w:pStyle w:val="BodyText"/>
        <w:spacing w:before="1"/>
      </w:pPr>
      <w:r>
        <w:rPr/>
        <w:t>文殊言：“佛为声闻说法，我亦如是故不苦不烦。所以者何？诸佛所离法身故。”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left="449" w:right="477" w:firstLine="48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文殊言：“譬如恒边沙劫不见佛，亦不得入，亦不苦不烦。所以故？佛所说法亦无增无减。所以者何？诸法无有主，以是故无苦无烦。诸所有名，佛因是而教人。所以者何？佛以是教</w:t>
      </w:r>
    </w:p>
    <w:p>
      <w:pPr>
        <w:pStyle w:val="BodyText"/>
        <w:spacing w:before="0"/>
        <w:ind w:left="449"/>
      </w:pPr>
      <w:r>
        <w:rPr/>
        <w:t>故。”</w:t>
      </w:r>
    </w:p>
    <w:p>
      <w:pPr>
        <w:pStyle w:val="BodyText"/>
      </w:pPr>
      <w:r>
        <w:rPr/>
        <w:t>佛遥问舍利弗：“汝悉闻文殊所语不？”</w:t>
      </w:r>
    </w:p>
    <w:p>
      <w:pPr>
        <w:pStyle w:val="BodyText"/>
        <w:spacing w:line="362" w:lineRule="auto"/>
        <w:ind w:right="4561"/>
      </w:pPr>
      <w:r>
        <w:rPr>
          <w:spacing w:val="-1"/>
        </w:rPr>
        <w:t>舍利弗言：“唯佛勿以自劳，愿乐于是往听其法。” </w:t>
      </w:r>
      <w:r>
        <w:rPr/>
        <w:t>文殊白佛：“可令舍利弗来入。”</w:t>
      </w:r>
    </w:p>
    <w:p>
      <w:pPr>
        <w:pStyle w:val="BodyText"/>
        <w:spacing w:before="0"/>
      </w:pPr>
      <w:r>
        <w:rPr/>
        <w:t>佛遥谓舍利弗前，前已作礼就坐。</w:t>
      </w:r>
    </w:p>
    <w:p>
      <w:pPr>
        <w:pStyle w:val="BodyText"/>
      </w:pPr>
      <w:r>
        <w:rPr/>
        <w:t>文殊谓舍利弗：“于是法中何所而尊？”</w:t>
      </w:r>
    </w:p>
    <w:p>
      <w:pPr>
        <w:pStyle w:val="BodyText"/>
      </w:pPr>
      <w:r>
        <w:rPr/>
        <w:t>“欲入听之，闻说尊法爱乐欲闻，故入欲听。”</w:t>
      </w:r>
    </w:p>
    <w:p>
      <w:pPr>
        <w:pStyle w:val="BodyText"/>
        <w:spacing w:line="362" w:lineRule="auto" w:before="158"/>
        <w:ind w:left="449" w:right="477" w:firstLine="480"/>
      </w:pPr>
      <w:r>
        <w:rPr/>
        <w:t>文殊言：“审如若所说，是法实尊，甚深甚深！何以故？是法无有二心故。所以者何？非若所知，不在其中。诸罗汉、辟支佛，亦复如是，及求佛道者。何以故？不可得故，亦不从希望 得，以是故无能在其中。本清净故，诸法亦清净。”</w:t>
      </w:r>
    </w:p>
    <w:p>
      <w:pPr>
        <w:pStyle w:val="BodyText"/>
        <w:spacing w:before="0"/>
      </w:pPr>
      <w:r>
        <w:rPr/>
        <w:t>舍利弗问文殊：“所以罗汉不在其中？”</w:t>
      </w:r>
    </w:p>
    <w:p>
      <w:pPr>
        <w:pStyle w:val="BodyText"/>
        <w:spacing w:line="362" w:lineRule="auto"/>
        <w:ind w:right="3360"/>
        <w:jc w:val="both"/>
      </w:pPr>
      <w:r>
        <w:rPr/>
        <w:t>文殊言：“淫怒尽是为罗汉，无所住，无所成，当在何所中？” 舍利弗言：“故到人处不见，以是故来至闻，但欲闻深法故。” 舍利弗言：“我从佛若从人闻其法，诚无厌极。”</w:t>
      </w:r>
    </w:p>
    <w:p>
      <w:pPr>
        <w:pStyle w:val="BodyText"/>
        <w:spacing w:before="1"/>
      </w:pPr>
      <w:r>
        <w:rPr/>
        <w:t>时文殊言：“于法无厌极，如舍利弗所语。”</w:t>
      </w:r>
    </w:p>
    <w:p>
      <w:pPr>
        <w:pStyle w:val="BodyText"/>
        <w:spacing w:line="362" w:lineRule="auto"/>
        <w:ind w:right="4801"/>
      </w:pPr>
      <w:r>
        <w:rPr/>
        <w:t>文殊问：“法身能有所受法不？何故而无厌极？” 舍利弗言：“法身无所受。”</w:t>
      </w:r>
    </w:p>
    <w:p>
      <w:pPr>
        <w:pStyle w:val="BodyText"/>
        <w:spacing w:line="362" w:lineRule="auto" w:before="0"/>
        <w:ind w:right="7444"/>
      </w:pPr>
      <w:r>
        <w:rPr/>
        <w:t>“其本际有所受不？” </w:t>
      </w:r>
      <w:r>
        <w:rPr>
          <w:spacing w:val="-2"/>
        </w:rPr>
        <w:t>舍利弗言：“无所受。”</w:t>
      </w:r>
    </w:p>
    <w:p>
      <w:pPr>
        <w:pStyle w:val="BodyText"/>
        <w:spacing w:line="362" w:lineRule="auto" w:before="0"/>
        <w:ind w:right="4801"/>
      </w:pPr>
      <w:r>
        <w:rPr/>
        <w:t>文殊答舍利弗：“本际无所受故，而若无厌极。” 文殊言：“若本际受法，汝有厌极？”</w:t>
      </w:r>
    </w:p>
    <w:p>
      <w:pPr>
        <w:pStyle w:val="BodyText"/>
        <w:spacing w:before="1"/>
      </w:pPr>
      <w:r>
        <w:rPr/>
        <w:t>舍利弗言：“除佛所说，我之所说无有与等。”</w:t>
      </w:r>
    </w:p>
    <w:p>
      <w:pPr>
        <w:pStyle w:val="BodyText"/>
        <w:spacing w:line="362" w:lineRule="auto"/>
        <w:ind w:right="4321"/>
      </w:pPr>
      <w:r>
        <w:rPr/>
        <w:t>文殊言：“汝能自信其法至泥洹，若自信不至泥洹？” 舍利弗言：“从本以悉般泥洹。”</w:t>
      </w:r>
    </w:p>
    <w:p>
      <w:pPr>
        <w:pStyle w:val="BodyText"/>
        <w:spacing w:line="362" w:lineRule="auto" w:before="0"/>
        <w:ind w:right="6003"/>
      </w:pPr>
      <w:r>
        <w:rPr/>
        <w:t>文殊言：“宁自信，常于是不动转？” 舍利弗言：“信。”</w:t>
      </w:r>
    </w:p>
    <w:p>
      <w:pPr>
        <w:pStyle w:val="BodyText"/>
        <w:spacing w:before="1"/>
      </w:pPr>
      <w:r>
        <w:rPr/>
        <w:t>复问：“从何所信？”</w:t>
      </w:r>
    </w:p>
    <w:p>
      <w:pPr>
        <w:pStyle w:val="BodyText"/>
        <w:spacing w:line="362" w:lineRule="auto"/>
        <w:ind w:right="4561"/>
      </w:pPr>
      <w:r>
        <w:rPr/>
        <w:t>则答言：“法身无所生、无所灭，故知无所动转。” 复问：“信罗汉尽无有余，无所复知不？”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right="791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舍利弗言：“信。” “从何所信？”</w:t>
      </w:r>
    </w:p>
    <w:p>
      <w:pPr>
        <w:pStyle w:val="BodyText"/>
        <w:spacing w:line="362" w:lineRule="auto" w:before="0"/>
        <w:ind w:right="3840"/>
      </w:pPr>
      <w:r>
        <w:rPr/>
        <w:t>“其知以无所复有故无所知，无所知者无所止，故曰尽。” 文殊言：“罗汉尽故如是，何以故？”</w:t>
      </w:r>
    </w:p>
    <w:p>
      <w:pPr>
        <w:pStyle w:val="BodyText"/>
        <w:spacing w:before="1"/>
      </w:pPr>
      <w:r>
        <w:rPr/>
        <w:t>舍利弗言：“悉舍诸法无所得故。”</w:t>
      </w:r>
    </w:p>
    <w:p>
      <w:pPr>
        <w:pStyle w:val="BodyText"/>
        <w:spacing w:line="362" w:lineRule="auto"/>
        <w:ind w:right="4801"/>
      </w:pPr>
      <w:r>
        <w:rPr/>
        <w:t>文殊问：“汝信以恒边沙佛般泥洹以不般泥洹？” 舍利弗言：“信。”</w:t>
      </w:r>
    </w:p>
    <w:p>
      <w:pPr>
        <w:pStyle w:val="BodyText"/>
        <w:spacing w:before="0"/>
      </w:pPr>
      <w:r>
        <w:rPr/>
        <w:t>“从何所信？”</w:t>
      </w:r>
    </w:p>
    <w:p>
      <w:pPr>
        <w:pStyle w:val="BodyText"/>
        <w:spacing w:line="362" w:lineRule="auto"/>
        <w:ind w:right="6483"/>
      </w:pPr>
      <w:r>
        <w:rPr>
          <w:spacing w:val="-1"/>
        </w:rPr>
        <w:t>“法身不生不死故，不般泥洹。” </w:t>
      </w:r>
      <w:r>
        <w:rPr/>
        <w:t>文殊问：“信诸佛为一佛不？” 舍利弗言：“信。”</w:t>
      </w:r>
    </w:p>
    <w:p>
      <w:pPr>
        <w:pStyle w:val="BodyText"/>
        <w:spacing w:before="1"/>
      </w:pPr>
      <w:r>
        <w:rPr/>
        <w:t>“从何所信之？”</w:t>
      </w:r>
    </w:p>
    <w:p>
      <w:pPr>
        <w:pStyle w:val="BodyText"/>
      </w:pPr>
      <w:r>
        <w:rPr/>
        <w:t>答曰：“一法身无有二故。”</w:t>
      </w:r>
    </w:p>
    <w:p>
      <w:pPr>
        <w:pStyle w:val="BodyText"/>
        <w:spacing w:line="362" w:lineRule="auto"/>
        <w:ind w:right="5763"/>
      </w:pPr>
      <w:r>
        <w:rPr/>
        <w:t>文殊问：“信诸所有刹土为一刹土不？” 舍利弗言：“信。”</w:t>
      </w:r>
    </w:p>
    <w:p>
      <w:pPr>
        <w:pStyle w:val="BodyText"/>
        <w:spacing w:before="0"/>
      </w:pPr>
      <w:r>
        <w:rPr/>
        <w:t>“从何所信？”</w:t>
      </w:r>
    </w:p>
    <w:p>
      <w:pPr>
        <w:pStyle w:val="BodyText"/>
      </w:pPr>
      <w:r>
        <w:rPr/>
        <w:t>答言：“所有尽故。”</w:t>
      </w:r>
    </w:p>
    <w:p>
      <w:pPr>
        <w:pStyle w:val="BodyText"/>
        <w:spacing w:line="362" w:lineRule="auto"/>
        <w:ind w:right="3120"/>
      </w:pPr>
      <w:r>
        <w:rPr/>
        <w:t>文殊复问：“能信一切法，无所识、无所脱、无所念、无有证？” 舍利弗言：“信。”</w:t>
      </w:r>
    </w:p>
    <w:p>
      <w:pPr>
        <w:pStyle w:val="BodyText"/>
        <w:spacing w:before="1"/>
      </w:pPr>
      <w:r>
        <w:rPr/>
        <w:t>“从何所信？”</w:t>
      </w:r>
    </w:p>
    <w:p>
      <w:pPr>
        <w:pStyle w:val="BodyText"/>
        <w:spacing w:line="362" w:lineRule="auto"/>
        <w:ind w:left="449" w:right="717" w:firstLine="480"/>
      </w:pPr>
      <w:r>
        <w:rPr/>
        <w:t>“无自然而知自然者，故无所识、无所脱、无所念、无有证，亦不生不灭，亦不见亦不有见，本际无处，所以故信。”</w:t>
      </w:r>
    </w:p>
    <w:p>
      <w:pPr>
        <w:pStyle w:val="BodyText"/>
        <w:spacing w:line="362" w:lineRule="auto" w:before="0"/>
        <w:ind w:right="4321"/>
      </w:pPr>
      <w:r>
        <w:rPr/>
        <w:t>文殊复问：“信法身住，无所生、无所灭、无所止？” 舍利弗言：“信。”</w:t>
      </w:r>
    </w:p>
    <w:p>
      <w:pPr>
        <w:pStyle w:val="BodyText"/>
        <w:spacing w:before="1"/>
      </w:pPr>
      <w:r>
        <w:rPr/>
        <w:t>“从何所信之？”</w:t>
      </w:r>
    </w:p>
    <w:p>
      <w:pPr>
        <w:pStyle w:val="BodyText"/>
        <w:spacing w:line="362" w:lineRule="auto"/>
        <w:ind w:right="4801"/>
        <w:jc w:val="both"/>
      </w:pPr>
      <w:r>
        <w:rPr/>
        <w:t>“亦不是法有所生、有所灭、有所止，以故信。” 文殊问：“能信不可计法身所从出，能知处不？” 舍利弗言：“信。”</w:t>
      </w:r>
    </w:p>
    <w:p>
      <w:pPr>
        <w:pStyle w:val="BodyText"/>
        <w:spacing w:before="0"/>
      </w:pPr>
      <w:r>
        <w:rPr/>
        <w:t>“从何所信？”</w:t>
      </w:r>
    </w:p>
    <w:p>
      <w:pPr>
        <w:pStyle w:val="BodyText"/>
        <w:spacing w:line="362" w:lineRule="auto"/>
        <w:ind w:right="4801"/>
      </w:pPr>
      <w:r>
        <w:rPr/>
        <w:t>答言：“法身者，亦无淫怒痴故，信之而无处。” 复问舍利弗：“乃信诸法依佛依无所依等不？”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right="8150"/>
      </w:pPr>
      <w:r>
        <w:rPr/>
        <w:pict>
          <v:group style="position:absolute;margin-left:34.6063pt;margin-top:28.999975pt;width:539.85pt;height:415.85pt;mso-position-horizontal-relative:page;mso-position-vertical-relative:page;z-index:-251819008" coordorigin="692,580" coordsize="10797,8317">
            <v:line style="position:absolute" from="11480,580" to="11480,8432" stroked="true" strokeweight=".80090pt" strokecolor="#000000">
              <v:stroke dashstyle="solid"/>
            </v:line>
            <v:line style="position:absolute" from="700,580" to="700,8432" stroked="true" strokeweight=".80090pt" strokecolor="#000000">
              <v:stroke dashstyle="solid"/>
            </v:line>
            <v:rect style="position:absolute;left:692;top:8431;width:10797;height:465" filled="true" fillcolor="#ff9933" stroked="false">
              <v:fill type="solid"/>
            </v:rect>
            <v:rect style="position:absolute;left:700;top:8439;width:10781;height:449" filled="false" stroked="true" strokeweight=".80090pt" strokecolor="#000000">
              <v:stroke dashstyle="solid"/>
            </v:rect>
            <v:shape style="position:absolute;left:1252;top:7246;width:65;height:481" coordorigin="1253,7247" coordsize="65,481" path="m1317,7695l1315,7681,1309,7671,1299,7665,1285,7663,1271,7665,1261,7671,1255,7681,1253,7695,1255,7709,1261,7719,1271,7725,1285,7727,1299,7725,1309,7719,1315,7709,1317,7695m1317,7279l1315,7265,1309,7255,1299,7249,1285,7247,1271,7249,1261,7255,1255,7265,1253,7279,1255,7293,1261,7303,1271,7309,1285,7311,1299,7309,1309,7303,1315,7293,1317,727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答言：“信之。” “从何所信？”</w:t>
      </w:r>
    </w:p>
    <w:p>
      <w:pPr>
        <w:pStyle w:val="BodyText"/>
        <w:spacing w:before="0"/>
      </w:pPr>
      <w:r>
        <w:rPr/>
        <w:t>答言：“无所止。无所止者，谓不可见之所依。”</w:t>
      </w:r>
    </w:p>
    <w:p>
      <w:pPr>
        <w:pStyle w:val="BodyText"/>
        <w:spacing w:line="362" w:lineRule="auto"/>
        <w:ind w:right="1918"/>
      </w:pPr>
      <w:r>
        <w:rPr/>
        <w:t>文殊言：“善哉！善哉！舍利弗，如若之境界，我悉问之，若皆答其所知。” 舍利弗语文殊：“今我所闻者，以念不复忘。”</w:t>
      </w:r>
    </w:p>
    <w:p>
      <w:pPr>
        <w:pStyle w:val="BodyText"/>
        <w:spacing w:line="362" w:lineRule="auto" w:before="1"/>
        <w:ind w:left="449" w:right="957" w:firstLine="480"/>
      </w:pPr>
      <w:r>
        <w:rPr/>
        <w:t>佛谓舍利弗：“若有男子、女人，闻是法持讽诵读，为一切人广说，为解其义，疾得所欲。”</w:t>
      </w:r>
    </w:p>
    <w:p>
      <w:pPr>
        <w:pStyle w:val="BodyText"/>
        <w:spacing w:before="0"/>
      </w:pPr>
      <w:r>
        <w:rPr/>
        <w:t>文殊语舍利弗：“今佛所说无有异。”</w:t>
      </w:r>
    </w:p>
    <w:p>
      <w:pPr>
        <w:pStyle w:val="BodyText"/>
      </w:pPr>
      <w:r>
        <w:rPr/>
        <w:t>舍利弗白佛：“以供养前佛者，所以彼者来悉得是耶？是法名曰何等？当云何行？”</w:t>
      </w:r>
    </w:p>
    <w:p>
      <w:pPr>
        <w:pStyle w:val="BodyText"/>
        <w:spacing w:line="362" w:lineRule="auto"/>
        <w:ind w:left="449" w:right="477" w:firstLine="480"/>
      </w:pPr>
      <w:r>
        <w:rPr/>
        <w:t>“名曰《问法身宝积》。持本际，持无所处。所持持一切诸法，无所挂碍。其从若闻是者， 便因是法悉逮得。其闻者复教诏余人，展转相开导。所以者何？文少而解多。”</w:t>
      </w:r>
    </w:p>
    <w:p>
      <w:pPr>
        <w:pStyle w:val="BodyText"/>
        <w:spacing w:line="362" w:lineRule="auto" w:before="1"/>
        <w:ind w:left="449" w:right="477" w:firstLine="480"/>
      </w:pPr>
      <w:r>
        <w:rPr/>
        <w:t>佛说是经，舍利弗罗汉，文殊师利菩萨，诸天、人、世间人民、龙、鬼、神，一切欢喜，作礼而去。</w:t>
      </w: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324" w:lineRule="auto" w:before="67"/>
        <w:ind w:left="873" w:right="2456"/>
      </w:pPr>
      <w:hyperlink r:id="rId5">
        <w:r>
          <w:rPr>
            <w:color w:val="878787"/>
          </w:rPr>
          <w:t>上一部：乾隆大藏经·大乘五大部外重译经·佛为胜光天子说王法经一卷</w:t>
        </w:r>
      </w:hyperlink>
      <w:hyperlink r:id="rId6">
        <w:r>
          <w:rPr>
            <w:color w:val="878787"/>
          </w:rPr>
          <w:t>下一部：乾隆大藏经·大乘五大部外重译经·佛说济诸方等学经一卷</w:t>
        </w:r>
      </w:hyperlink>
    </w:p>
    <w:p>
      <w:pPr>
        <w:pStyle w:val="BodyText"/>
        <w:spacing w:before="0"/>
        <w:ind w:left="0"/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before="0"/>
        <w:ind w:left="1651" w:right="1648"/>
        <w:jc w:val="center"/>
      </w:pPr>
      <w:r>
        <w:rPr>
          <w:color w:val="DDDDDD"/>
        </w:rPr>
        <w:t>乾隆大藏经·大乘五大部外重译经·佛说宝积三昧文殊师利菩萨问法身经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57"/>
      <w:ind w:left="93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57"/>
      <w:ind w:left="808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46.htm" TargetMode="External"/><Relationship Id="rId6" Type="http://schemas.openxmlformats.org/officeDocument/2006/relationships/hyperlink" Target="http://qldzj.com/htmljw/024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2019-12-09T08:17:08Z</dcterms:created>
  <dcterms:modified xsi:type="dcterms:W3CDTF">2019-12-09T08:17:08Z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