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24"/>
        <w:gridCol w:w="363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大乘五大部外重译经·第0263部</w:t>
            </w:r>
          </w:p>
        </w:tc>
        <w:tc>
          <w:tcPr>
            <w:tcW w:w="352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460"/>
              <w:rPr>
                <w:sz w:val="24"/>
              </w:rPr>
            </w:pPr>
            <w:r>
              <w:rPr>
                <w:color w:val="EDFFFF"/>
                <w:sz w:val="24"/>
              </w:rPr>
              <w:t>佛说菩萨修行四法经一卷</w:t>
            </w:r>
          </w:p>
        </w:tc>
        <w:tc>
          <w:tcPr>
            <w:tcW w:w="363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唐中天竺三藏地婆诃罗奉诏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佛说菩萨修行四法经</w:t>
            </w:r>
          </w:p>
        </w:tc>
        <w:tc>
          <w:tcPr>
            <w:tcW w:w="352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3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06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8485" w:hRule="atLeast"/>
        </w:trPr>
        <w:tc>
          <w:tcPr>
            <w:tcW w:w="10780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9" w:right="23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佛说菩萨修行四法经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如是我闻。一时佛在舍卫国祇树给孤独园。与大比丘众千二百五十人俱。尔时世尊告诸比 丘。汝等已得无量善利。当求无上佛大菩提。何以故。佛菩提者。世出世间无等等故。若未来世诸众生等。发意欲求佛菩提者。当修四法。何等为四。一者当发大菩提心。宁失身命不应退转。二者应当亲近善友。宁失身命不应远离。三者应修忍辱柔和。宁失身命不生嗔恚。四者当依寂静之处。宁失身命不思愦闹。诸善男子。如是四法。菩萨摩诃萨应当修学。尔时世尊。即说偈言。</w:t>
            </w:r>
          </w:p>
          <w:p>
            <w:pPr>
              <w:pStyle w:val="TableParagraph"/>
              <w:spacing w:line="362" w:lineRule="auto" w:before="161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诸欲求胜果   当发菩提心策勤精进行   须依善知识忍辱佛所赞   称为有力人空闲圣所居 无畏犹师子</w:t>
            </w:r>
          </w:p>
          <w:p>
            <w:pPr>
              <w:pStyle w:val="TableParagraph"/>
              <w:spacing w:line="362" w:lineRule="auto" w:before="161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尔时世尊说此偈已。复作是言。诸有智慧大慈悲者。能修如上四种之法。其人则能解脱生死出离魔网。成等正觉得大涅槃。尔时世尊说此经已。彼诸比丘及诸菩萨。闻佛所说皆大欢喜。信受奉行作礼而去。</w:t>
            </w: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上一部：乾隆大藏经·大乘五大部外重译经·佛说大乘四法经一卷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下一部：乾隆大藏经·大乘五大部外重译经·佛说希有校量功德经一卷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369" w:right="235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乾隆大藏经·大乘五大部外重译经·佛说菩萨修行四法经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497.526489pt;width:3.25pt;height:3.25pt;mso-position-horizontal-relative:page;mso-position-vertical-relative:page;z-index:-251737088" coordorigin="1253,9951" coordsize="65,65" path="m1285,10015l1271,10013,1261,10007,1255,9997,1253,9983,1255,9969,1261,9959,1271,9953,1285,9951,1299,9953,1309,9959,1315,9969,1317,9983,1315,9997,1309,10007,1299,10013,1285,100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518.349915pt;width:3.25pt;height:3.25pt;mso-position-horizontal-relative:page;mso-position-vertical-relative:page;z-index:-251736064" coordorigin="1253,10367" coordsize="65,65" path="m1285,10431l1271,10429,1261,10423,1255,10413,1253,10399,1255,10385,1261,10375,1271,10369,1285,10367,1299,10369,1309,10375,1315,10385,1317,10399,1315,10413,1309,10423,1299,10429,1285,10431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2.htm" TargetMode="External"/><Relationship Id="rId6" Type="http://schemas.openxmlformats.org/officeDocument/2006/relationships/hyperlink" Target="http://qldzj.com/htmljw/026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2019-12-09T08:38:49Z</dcterms:created>
  <dcterms:modified xsi:type="dcterms:W3CDTF">2019-12-09T08:38:49Z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