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佛说最无比经一卷</w:t>
              <w:tab/>
            </w:r>
            <w:r>
              <w:rPr>
                <w:color w:val="DDDDDD"/>
                <w:sz w:val="24"/>
              </w:rPr>
              <w:t>唐三藏法师玄奘奉诏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0265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佛说最无比经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佛说最无比经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如是我闻。一时薄伽梵。在室罗筏住誓多林给孤独园。与其无量大苾刍众无量菩萨天人等</w:t>
            </w:r>
          </w:p>
          <w:p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俱。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尔时尊者阿难在空闲处独坐思惟。生如是念。若善男子或善女人。以净信心受三归依。作如是言。今我某名归依于佛两足中尊。归依于法离欲中尊。归依于僧诸众中尊。如是归依得几许 福。作是念已。日初出时于本住处。从座而起整理衣服。安详而出往如来所。到已顶礼世尊双 足。偏袒一肩右膝着地。合掌恭敬而白佛言。惟我向者。在空闲处独坐思惟。作如是念。若善男子或善女人。以净信心受三归依。作如是言。今我某名。归依于佛两足中尊。归依于法离欲中 尊。归依于僧诸众中尊。如是归依得几所福。我未能了。惟愿世尊哀愍为说令诸众生得正智觉。</w:t>
            </w:r>
          </w:p>
          <w:p>
            <w:pPr>
              <w:pStyle w:val="TableParagraph"/>
              <w:spacing w:line="362" w:lineRule="auto" w:before="161"/>
              <w:ind w:right="579" w:firstLine="480"/>
              <w:rPr>
                <w:sz w:val="24"/>
              </w:rPr>
            </w:pPr>
            <w:r>
              <w:rPr>
                <w:sz w:val="24"/>
              </w:rPr>
              <w:t>尔时世尊告阿难曰。善哉善哉。汝真妙慧能善思惟。能善请问如来斯义。汝今谛听极善思惟。吾当为汝分别解说。阿难白佛。唯然世尊。愿乐欲闻。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世尊告阿难曰。汝今当知。此赡部洲纵广周匝七千踰缮那。北广南狭形如车箱。人面亦尔。假使于中合为一段。或甘蔗林。或芦苇林。或竹林等。或复稻田胡麻田等。侧塞充满无有间隙。如是假使遍赡部洲诸预流果。侧塞充满亦无间隙。如甘蔗等。如是一切预流果人。若善男子或善女人。满一百岁。以诸世间上妙乐具衣服饮食卧具医药。奉施供养恭敬礼拜。于彼一一预流果人。般涅槃后如法焚身。收其遗骨起窣堵波高广严丽。皆以种种涂香末香薰香花鬘上妙幡盖宝幢音乐灯烛光明。赞叹供养。汝意云何。由是因缘。彼所生福宁为多不。阿难白佛。甚多世尊。甚多善逝。佛告阿难。若善男子或善女人。以净信心作如是言。今我某名。归依于佛两足中尊。归依于法离欲中尊。归依于僧诸众中尊。是善男子或善女人获福无量。阿难当知。如前所说供养福德。比此三归所生福德。于百分中不及其一。于千分中亦不及一。于百千分数分算分计分喻 分。乃至邬波尼杀昙分亦不及一。</w:t>
            </w:r>
          </w:p>
          <w:p>
            <w:pPr>
              <w:pStyle w:val="TableParagraph"/>
              <w:spacing w:line="460" w:lineRule="atLeast" w:before="9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复告阿难。且置此方南赡部洲。于此东方毗提诃洲。纵广周匝八千踰缮那。形如半月人面亦尔。假使于中合为一段。或甘蔗林。或芦苇林。或竹林等。或复稻田胡麻田等。侧塞充满无有间隙。如是假使遍彼东方毗提诃洲。一来果人侧塞充满亦无间隙。如甘蔗等。如是一切一来果人。若善男子或善女人。满二百岁。以诸世间上妙乐具衣服饮食卧具医药。奉施供养恭敬礼</w:t>
            </w:r>
          </w:p>
        </w:tc>
      </w:tr>
    </w:tbl>
    <w:p>
      <w:pPr>
        <w:spacing w:after="0" w:line="460" w:lineRule="atLeast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5"/>
        <w:ind w:firstLine="0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拜。于彼一一一来果人。般涅槃后如法焚身。收其遗骨起窣堵波高广严丽。皆以种种涂香末香薰香花鬘上妙幡盖宝幢音乐灯烛光明。赞叹供养。汝意云何。由是因缘。彼所生福宁为多不。阿难白佛。甚多世尊。甚多善逝。佛告阿难。若善男子或善女人。以净信心作如是言。今我某名。归依于佛两足中尊。归依于法离欲中尊。归依于僧诸众中尊。是善男子或善女人。获福转胜。阿难当知。如前所说供养福德。比此三归所生福德。复于百分不及其一。于千分中亦不及一。于百千分数分算分计分喻分。乃至邬波尼杀昙分亦不及一。</w:t>
      </w:r>
    </w:p>
    <w:p>
      <w:pPr>
        <w:pStyle w:val="BodyText"/>
        <w:spacing w:line="362" w:lineRule="auto" w:before="167"/>
      </w:pPr>
      <w:r>
        <w:rPr/>
        <w:t>尔时世尊复告阿难。且置东方毗提诃洲。于此西方瞿陀尼洲。纵广周匝九千踰缮那。形如日轮人面亦尔。假使于中合为一段。或甘蔗林。或芦苇林。或竹林等。或复稻田胡麻田等。侧塞充满无有间隙。如是假使遍彼西方瞿陀尼洲不还果人。侧塞充满亦无间隙。如甘蔗等。如是一切不还果人。若善男子或善女人。满三百岁。以诸世间上妙乐具衣服饮食卧具医药。奉施供养恭敬礼拜。于彼一一不还果人。般涅槃后如法焚身。收其遗骨起窣堵波高广严丽。皆以种种涂香末香薰香华鬘上妙幡盖宝幢音乐灯烛光明。赞叹供养。汝意云何。由是因缘。彼所生福宁为多不。阿难白佛。甚多世尊。甚多善逝。佛告阿难。若善男子或善女人。以净信心作如是言。今我某名。归依于佛两足中尊。归依于法离欲中尊。归依于僧诸众中尊。是善男子或善女人。获福转胜。阿难当知。如前所说供养福德。比此三归所生福德。复于百分不及其一。于千分中亦不及一。于百千分数分算分计分喻分。乃至邬波尼杀昙分。亦不及一。尔时世尊复告阿难。且置西方瞿陀尼洲。于此北方大俱卢洲。纵广周匝十千踰缮那。地形四方人面亦尔。假使于中合为一段。或甘蔗林。或芦苇林。或竹林等。或复稻田胡麻田等。侧塞充满无有间隙。如是假使遍彼北方大俱卢洲阿罗汉人。诸漏已尽无复烦恼心得自在具正解脱。正智解脱其心调顺。如大龙象所作已办。舍诸重担逮得己利。不受后有梵行已成。身心无碍知众生性。具六神通证八解脱。侧塞充满亦无间隙。如甘蔗等。如是一切阿罗汉人。若善男子或善女人。满四百岁。以诸世间上妙乐具衣服饮食卧具医药。奉施供养恭敬礼拜。于彼一一阿罗汉人。般涅槃后如法焚身。收其遗骨。起窣堵波高广严 丽。皆以种种涂香末香薰香花鬘上妙幡盖宝幢音乐灯烛光明。赞叹供养。汝意云何。由是因缘。彼所生福宁为多不。阿难白佛。甚多世尊。甚多善逝。佛告阿难。若善男子或善女人。以净信心作如是言。今我某名。归依于佛两足中尊。归依于法离欲中尊。归依于僧诸众中尊。是善男子或善女人。获福转胜。阿难当知。如前所说供养福德。比此三归所生福德。复于百分不及其一。于千分中亦不及一。于百千分数分算分计分喻分。乃至邬波尼杀昙分。亦不及一。尔时世尊复告阿难。且置北方大俱卢洲。总四大洲有铁轮山周匝围绕。一日一月之所照临。假使于中所有一切诸山大海。悉皆除屏合为一段。或甘蔗林。或芦苇林。或竹林等。或复稻田胡麻田等。侧塞充满无有间隙。如是假使遍轮围中。诸独觉人成就种种。胜阿罗汉所有功德。侧塞充满亦无间隙如甘蔗等。如是一切诸独觉人。若善男子或善女人满十千岁。以诸世间上妙乐具衣服饮食卧具医药。奉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ind w:firstLine="0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施供养恭敬礼拜。于彼一一诸独觉人般涅槃后。起窣堵波高广严丽。皆以种种涂香末香薰香花鬘上妙幡盖宝幢音乐灯烛光明赞叹供养。汝意云何。由是因缘。彼所生福宁为多不。阿难白佛。甚多世尊。甚多善逝。佛告阿难。若善男子或善女人。以净信心作如是言。今我某名。归依于佛两足中尊。归依于法离欲中尊。归依于僧诸众中尊。是善男子或善女人获福转胜。阿难当知。如前所说供养福德。比此三归所生福德。复于百分不及其一。于千分中亦不及一。于百千分数分算分计分喻分。乃至邬波尼杀昙分。亦不及一。</w:t>
      </w:r>
    </w:p>
    <w:p>
      <w:pPr>
        <w:pStyle w:val="BodyText"/>
        <w:spacing w:line="362" w:lineRule="auto" w:before="163"/>
      </w:pPr>
      <w:r>
        <w:rPr/>
        <w:t>尔时世尊复告阿难。且置如是一四大洲一日一月所照临处。乘此复有小千世界。有铁轮山周匝围绕。其中具有千日千月。千四大海。千苏迷卢大宝山王。千七金山轮围山等。千赡部洲。千毗提诃。千瞿陀尼。千俱卢洲。千四天王天。千三十三天。千夜摩天。千睹史多天。千乐化天。千他化自在天。千梵众天。一大梵王于中自在。如是名为一小千界。乘此复有中千世界。有铁轮山周匝围绕。其中具有千小千界。如是名为一中千界。乘此复有大千世界。有铁轮山周匝围绕。其中具有千中千界。是名三千大千世界。假使于中所有一切诸山大海悉皆除屏合为一段。或甘蔗林。或芦苇林。或竹林等。或复稻田胡麻田等。侧塞充满无有间隙。如是假使遍满其中。诸佛如来应正等觉。侧塞充满亦无间隙。如甘蔗等。如是一切诸佛如来。若善男子或善女人。满二万 岁。以诸世间所有一切上妙乐具衣服饮食卧具医药。奉施供养恭敬礼拜。于是一一诸佛如来般涅槃后。如法焚身收佛驮都。起窣堵波高广严丽。皆以种种涂香末香薰香花鬘上妙幡盖宝幢音乐灯烛光明赞叹供养。汝意云何。由是因缘。彼所生福宁为多不。阿难白佛。甚多世尊。甚多善逝。佛告阿难。若善男子或善女人。于一佛所二万岁中。以诸世间所有一切上妙乐具衣服饮食卧具医药。奉施供养恭敬礼拜。般涅槃后如法焚身。收佛驮都起窣堵波高广严丽。亦以种种涂香末香薰香花鬘上妙幡盖宝幢音乐灯烛光明赞叹供养。其福尚多无量无边不可称计。况满三千大千世界。诸佛如来应正等觉。经二万岁如前供养。所生福德而可弥多。无量无边不可称计。佛告阿难。若善男子或善女人。以净信心作如是言。今我某名。归依于佛两足中尊。归依于法离欲中尊。归依于僧诸众中尊。是善男子或善女人获福转胜。阿难当知。如前所说供养福德。比此三归所生福 德。复于百分不及其一。于千分中亦不及一。于百千分数分算分计分喻分。乃至邬波尼杀昙分。亦不及一。</w:t>
      </w:r>
    </w:p>
    <w:p>
      <w:pPr>
        <w:pStyle w:val="BodyText"/>
        <w:spacing w:line="362" w:lineRule="auto" w:before="164"/>
        <w:jc w:val="both"/>
      </w:pPr>
      <w:r>
        <w:rPr/>
        <w:t>尔时世尊复告阿难。若善男子或善女人。归依佛竟。归依法竟。归依僧竟。乃至复能一弹指顷受持十善。由是因缘获福转胜。阿难当知。如前所说惟受三归所生福德。比此兼修一弹指顷十善福德。复于百分不及其一。于千分中亦不及一。于百千分数分算分计分喻分。乃至邬波尼杀昙分。亦不及一。</w:t>
      </w:r>
    </w:p>
    <w:p>
      <w:pPr>
        <w:pStyle w:val="BodyText"/>
        <w:ind w:left="930" w:right="0" w:firstLine="0"/>
      </w:pPr>
      <w:r>
        <w:rPr/>
        <w:t>尔时世尊复告阿难。若善男子或善女人。归依佛竟。归依法竟。归依僧竟。乃至复能一日一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78"/>
        <w:ind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夜。受持八戒获福转胜。阿难当知。如前所说。一弹指顷十善福德。比一日一夜八戒福德。复于百分不及其一。于千分中亦不及一。于百千分数分算分计分喻分。乃至邬波尼杀昙分。亦不及 一。</w:t>
      </w:r>
    </w:p>
    <w:p>
      <w:pPr>
        <w:pStyle w:val="BodyText"/>
        <w:spacing w:line="362" w:lineRule="auto" w:before="155"/>
        <w:jc w:val="both"/>
      </w:pPr>
      <w:r>
        <w:rPr/>
        <w:t>尔时世尊复告阿难。若善男子或善女人。归依佛竟。归依法竟。归依僧竟。乃至复能尽其形寿。受持五戒获福转胜。阿难当知。如前所说。一日一夜八戒福德。比尽形受五戒福德。复于百分不及其一。于千分中亦不及一。于百千分数分算分计分喻分。乃至邬波尼杀昙分。亦不及一。</w:t>
      </w:r>
    </w:p>
    <w:p>
      <w:pPr>
        <w:pStyle w:val="BodyText"/>
        <w:spacing w:line="362" w:lineRule="auto"/>
        <w:jc w:val="both"/>
      </w:pPr>
      <w:r>
        <w:rPr/>
        <w:t>尔时世尊复告阿难。若善男子或善女人。归依佛竟。归依法竟。归依僧竟。乃至复能尽其形寿。受持勤策勤策尼戒获福转胜。阿难当知。如前福德比此福德。复于百分不及其一。于千分中亦不及一。于百千分数分算分计分喻分。乃至邬波尼杀昙分。亦不及一。</w:t>
      </w:r>
    </w:p>
    <w:p>
      <w:pPr>
        <w:pStyle w:val="BodyText"/>
        <w:spacing w:line="362" w:lineRule="auto"/>
        <w:jc w:val="both"/>
      </w:pPr>
      <w:r>
        <w:rPr/>
        <w:t>尔时世尊复告阿难。若复有能尽形受持尼正学戒获福转胜。阿难当知。如前福德比此福德。复于百分不及其一。于千分中亦不及一。于百千分数分算分计分喻分。乃至邬波尼杀昙分。亦不及一。</w:t>
      </w:r>
    </w:p>
    <w:p>
      <w:pPr>
        <w:pStyle w:val="BodyText"/>
        <w:spacing w:line="362" w:lineRule="auto"/>
        <w:jc w:val="both"/>
      </w:pPr>
      <w:r>
        <w:rPr/>
        <w:t>尔时世尊复告阿难。若复有能尽形受持苾刍尼戒获福转胜。阿难当知。如前福德比此福德。复于百分不及其一。于千分中亦不及一。于百千分数分算分计分喻分。乃至邬波尼杀昙分。亦不及一。</w:t>
      </w:r>
    </w:p>
    <w:p>
      <w:pPr>
        <w:pStyle w:val="BodyText"/>
        <w:spacing w:line="362" w:lineRule="auto"/>
        <w:jc w:val="both"/>
      </w:pPr>
      <w:r>
        <w:rPr/>
        <w:t>尔时世尊复告阿难。若复有能尽形受持大苾刍戒获福转胜。阿难当知。如前福德比此福德。复于百分不及其一。于千分中亦不及一。于百千分数分算分计分喻分。乃至邬波尼杀昙分。亦不及一。</w:t>
      </w:r>
    </w:p>
    <w:p>
      <w:pPr>
        <w:pStyle w:val="BodyText"/>
        <w:spacing w:line="362" w:lineRule="auto" w:before="160"/>
      </w:pPr>
      <w:r>
        <w:rPr/>
        <w:t>尔时世尊复告阿难。若善男子或善女人。能发阿耨多罗三藐三菩提心。尽未来际受持菩萨三聚净戒无缺无犯。所获福德无量无边。不可思议不可比喻。最胜最尊。最上最妙。尔时尊者阿 难。闻佛所说。受持三归乃至菩萨三聚净戒。所获福德无量无边。欢喜踊跃叹未曾有。而白佛 言。甚奇世尊。如是法门最胜希有不可思议。明甚深义功德广大。难可挍量。其名何等。我当奉持。佛告阿难。今此法门名最为比。挍量种种真实功德。以是名字汝当奉持。所以者何。此经中说最无比法。一切世间甚难闻故。</w:t>
      </w:r>
    </w:p>
    <w:p>
      <w:pPr>
        <w:pStyle w:val="BodyText"/>
        <w:spacing w:line="362" w:lineRule="auto" w:before="178"/>
      </w:pPr>
      <w:r>
        <w:rPr/>
        <w:t>时薄伽梵说是经已。尊者阿难大苾刍众。无量菩萨及诸天人阿素洛等。闻佛所说皆大欢喜。叹未曾有信受奉行。</w:t>
      </w:r>
    </w:p>
    <w:p>
      <w:pPr>
        <w:pStyle w:val="BodyText"/>
        <w:spacing w:before="11"/>
        <w:ind w:left="0" w:right="0" w:firstLine="0"/>
      </w:pPr>
    </w:p>
    <w:p>
      <w:pPr>
        <w:pStyle w:val="BodyText"/>
        <w:spacing w:line="324" w:lineRule="auto" w:before="66"/>
        <w:ind w:left="873" w:right="2696" w:firstLine="0"/>
      </w:pPr>
      <w:r>
        <w:rPr/>
        <w:pict>
          <v:shape style="position:absolute;margin-left:62.637798pt;margin-top:10.494532pt;width:3.25pt;height:3.25pt;mso-position-horizontal-relative:page;mso-position-vertical-relative:paragraph;z-index:251664384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32pt;width:3.25pt;height:3.25pt;mso-position-horizontal-relative:page;mso-position-vertical-relative:paragraph;z-index:251665408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上一部：乾隆大藏经·大乘五大部外重译经·佛说希有校量功德经一卷</w:t>
        </w:r>
      </w:hyperlink>
      <w:hyperlink r:id="rId6">
        <w:r>
          <w:rPr>
            <w:color w:val="878787"/>
          </w:rPr>
          <w:t>下一部：乾隆大藏经·大乘五大部外重译经·佛说前世三转经一卷</w:t>
        </w:r>
      </w:hyperlink>
    </w:p>
    <w:p>
      <w:pPr>
        <w:spacing w:after="0" w:line="324" w:lineRule="auto"/>
        <w:sectPr>
          <w:pgSz w:w="12240" w:h="15840"/>
          <w:pgMar w:top="580" w:bottom="280" w:left="580" w:right="640"/>
        </w:sectPr>
      </w:pPr>
    </w:p>
    <w:p>
      <w:pPr>
        <w:tabs>
          <w:tab w:pos="10892" w:val="left" w:leader="none"/>
        </w:tabs>
        <w:spacing w:line="240" w:lineRule="auto"/>
        <w:ind w:left="112" w:right="0" w:firstLine="0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45.543686pt;width:539.050pt;height:22.45pt;mso-position-horizontal-relative:page;mso-position-vertical-relative:page;z-index:25166848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 w:firstLine="0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乾隆大藏经·大乘五大部外重译经·佛说最无比经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0"/>
        </w:rPr>
        <w:pict>
          <v:group style="width:.85pt;height:16.1500pt;mso-position-horizontal-relative:char;mso-position-vertical-relative:line" coordorigin="0,0" coordsize="17,323">
            <v:line style="position:absolute" from="8,0" to="8,323" stroked="true" strokeweight=".80090pt" strokecolor="#000000">
              <v:stroke dashstyle="solid"/>
            </v:lin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85pt;height:16.1500pt;mso-position-horizontal-relative:char;mso-position-vertical-relative:line" coordorigin="0,0" coordsize="17,323">
            <v:line style="position:absolute" from="8,0" to="8,323" stroked="true" strokeweight=".80090pt" strokecolor="#000000">
              <v:stroke dashstyle="solid"/>
            </v:line>
          </v:group>
        </w:pict>
      </w:r>
      <w:r>
        <w:rPr>
          <w:sz w:val="20"/>
        </w:rPr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64.htm" TargetMode="External"/><Relationship Id="rId6" Type="http://schemas.openxmlformats.org/officeDocument/2006/relationships/hyperlink" Target="http://qldzj.com/htmljw/026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2019-12-09T08:38:52Z</dcterms:created>
  <dcterms:modified xsi:type="dcterms:W3CDTF">2019-12-09T08:38:52Z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