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067" w:val="left" w:leader="none"/>
                <w:tab w:pos="7807" w:val="left" w:leader="none"/>
              </w:tabs>
              <w:spacing w:line="213" w:lineRule="auto" w:before="113"/>
              <w:ind w:left="327" w:right="307"/>
              <w:rPr>
                <w:sz w:val="24"/>
              </w:rPr>
            </w:pPr>
            <w:r>
              <w:rPr>
                <w:color w:val="DDDDDD"/>
                <w:sz w:val="24"/>
              </w:rPr>
              <w:t>大乘五大部外重译经·第</w:t>
              <w:tab/>
            </w:r>
            <w:r>
              <w:rPr>
                <w:color w:val="EDFFFF"/>
                <w:sz w:val="24"/>
              </w:rPr>
              <w:t>采华连王上佛受决经一卷</w:t>
              <w:tab/>
            </w:r>
            <w:r>
              <w:rPr>
                <w:color w:val="DDDDDD"/>
                <w:sz w:val="24"/>
              </w:rPr>
              <w:t>东晋西域沙门竺昙无兰</w:t>
            </w:r>
            <w:r>
              <w:rPr>
                <w:color w:val="DDDDDD"/>
                <w:spacing w:val="-14"/>
                <w:sz w:val="24"/>
              </w:rPr>
              <w:t>译</w:t>
            </w:r>
            <w:r>
              <w:rPr>
                <w:color w:val="DDDDDD"/>
                <w:spacing w:val="8"/>
                <w:sz w:val="24"/>
              </w:rPr>
              <w:t>0269</w:t>
            </w:r>
            <w:r>
              <w:rPr>
                <w:color w:val="DDDDDD"/>
                <w:sz w:val="24"/>
              </w:rPr>
              <w:t>部</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采华连王上佛受决经</w:t>
            </w:r>
          </w:p>
        </w:tc>
      </w:tr>
      <w:tr>
        <w:trPr>
          <w:trHeight w:val="12619" w:hRule="atLeast"/>
        </w:trPr>
        <w:tc>
          <w:tcPr>
            <w:tcW w:w="10780" w:type="dxa"/>
            <w:tcBorders>
              <w:bottom w:val="nil"/>
            </w:tcBorders>
          </w:tcPr>
          <w:p>
            <w:pPr>
              <w:pStyle w:val="TableParagraph"/>
              <w:spacing w:before="5"/>
              <w:rPr>
                <w:rFonts w:ascii="Times New Roman"/>
                <w:sz w:val="21"/>
              </w:rPr>
            </w:pPr>
          </w:p>
          <w:p>
            <w:pPr>
              <w:pStyle w:val="TableParagraph"/>
              <w:ind w:left="4289" w:right="4271"/>
              <w:jc w:val="center"/>
              <w:rPr>
                <w:sz w:val="24"/>
              </w:rPr>
            </w:pPr>
            <w:r>
              <w:rPr>
                <w:color w:val="FF3300"/>
                <w:sz w:val="24"/>
              </w:rPr>
              <w:t>采华连王上佛受决经</w:t>
            </w:r>
          </w:p>
          <w:p>
            <w:pPr>
              <w:pStyle w:val="TableParagraph"/>
              <w:spacing w:before="2"/>
              <w:rPr>
                <w:rFonts w:ascii="Times New Roman"/>
                <w:sz w:val="26"/>
              </w:rPr>
            </w:pPr>
          </w:p>
          <w:p>
            <w:pPr>
              <w:pStyle w:val="TableParagraph"/>
              <w:spacing w:line="362" w:lineRule="auto"/>
              <w:ind w:left="327" w:right="339" w:firstLine="480"/>
              <w:rPr>
                <w:sz w:val="24"/>
              </w:rPr>
            </w:pPr>
            <w:r>
              <w:rPr>
                <w:sz w:val="24"/>
              </w:rPr>
              <w:t>昔者世尊。游罗阅只说经散慧。初语亦善中语亦善竟语亦善其义微妙。净修梵行。所讲广 普。时王便给使数十余人。常采好花以给王家。后宫贵人婇女大小。一日俱出城外采华。欲还入城路迳遇佛。遥见世尊相好威光巍巍无量。犹星中月。若日初出照于天下。与圣众俱弟子菩萨前后围绕。往诣佛所稽首为礼。心自念言。人命难保。佛世难遇。经法难值。今遭大圣。犹病者得良医。身既贫贱加属县官。羁役之患恒不自从。国王严急。主给采花常以早进。设失时节或能见诛。日不再中。圣众难遇亿世时有。宁弃身命。以花上佛并散圣众。因受经戒听省深法无穷之 慧。我于无数劫。为人所害不可称载。未曾为法而惜身命。今供世尊三宝之业。纵使见害。不堕苦痛必生安处。便以华散佛及圣众上。却自归命一心重礼。佛知其念发大道意。甚慈愍之。具为散讲大乘之法六度无极四等四恩三脱菩萨时。诸采华人皆发无上正真道意心解佛慧。至不退转无所从生。佛即授决后当得佛。号曰妙华如来至真等正觉明行成为善逝世间解无上士道法御天人师号佛世尊。其边人闻莫不怡悦。启受大法供奉三宝。时采华夫供养受决。稽首佛足还归家中。与家二亲妻子辞别。我今命尽为王见杀。父母愕然问何罪咎。诸子答曰。为王所使行采诸华。中遥见佛以华贡上。王大严急既违失时。复无有华必见危命。故辞别耳。二亲闻之益以愁戚。当奈之何。发箧视之满中好华须曼杂香。香薰郁郁远彻四面。父母告曰。可以进王。诸子各曰。众人见之必传至王。又复违时恐不得安。时王大嗔。见不时来复散众华。遣边大臣多将人兵收取将来。则受王教反缚入宫。罪当弃市。诸人不恐面色不变。王怪问之。汝等罪过命在不测。缚来当杀。何故不懅面色不改。即白王曰。人生有死物成有败。我从无数劫每以非法不惜身命。朝早采华值遇世尊。以华供上稽首归命。尔时以知违令当死。宁以有德而死。不以无德而存。还视华箧续满如故。皆是如来恩仁所覆。王甚怪之心不信然。故往诣佛稽首足下。却坐一面叉手问佛。有是意不。佛言然王。此人至心欲度十方不惜身命。故取众华以散上佛。意无想报以得受决。将来成佛号曰妙华至真等正觉。用发大意受决之故。慈心之香华满箧器莫不闻知。王大欢喜。疾解众缚悔过自责。愚意不及系缚菩萨。惟原其罪。佛言。善哉善哉。能自改者与无过同。佛说如是。王及臣民莫不悦豫。作礼而去。</w:t>
            </w:r>
          </w:p>
          <w:p>
            <w:pPr>
              <w:pStyle w:val="TableParagraph"/>
              <w:spacing w:before="2"/>
              <w:rPr>
                <w:rFonts w:ascii="Times New Roman"/>
                <w:sz w:val="35"/>
              </w:rPr>
            </w:pPr>
          </w:p>
          <w:p>
            <w:pPr>
              <w:pStyle w:val="TableParagraph"/>
              <w:spacing w:before="1"/>
              <w:ind w:left="751"/>
              <w:rPr>
                <w:sz w:val="24"/>
              </w:rPr>
            </w:pPr>
            <w:hyperlink r:id="rId5">
              <w:r>
                <w:rPr>
                  <w:color w:val="878787"/>
                  <w:sz w:val="24"/>
                </w:rPr>
                <w:t>上一部：乾隆大藏经·大乘五大部外重译经·佛说阿阇世王受决经一卷</w:t>
              </w:r>
            </w:hyperlink>
          </w:p>
        </w:tc>
      </w:tr>
    </w:tbl>
    <w:p>
      <w:pPr>
        <w:rPr>
          <w:sz w:val="2"/>
          <w:szCs w:val="2"/>
        </w:rPr>
      </w:pPr>
      <w:r>
        <w:rPr/>
        <w:pict>
          <v:shape style="position:absolute;margin-left:62.637798pt;margin-top:736.995605pt;width:3.25pt;height:3.25pt;mso-position-horizontal-relative:page;mso-position-vertical-relative:page;z-index:-251718656" coordorigin="1253,14740" coordsize="65,65" path="m1285,14804l1271,14802,1261,14796,1255,14786,1253,14772,1255,14758,1261,14748,1271,14742,1285,14740,1299,14742,1309,14748,1315,14758,1317,14772,1315,14786,1309,14796,1299,14802,1285,14804xe" filled="true" fillcolor="#000000" stroked="false">
            <v:path arrowok="t"/>
            <v:fill type="solid"/>
            <w10:wrap type="none"/>
          </v:shape>
        </w:pict>
      </w:r>
    </w:p>
    <w:p>
      <w:pPr>
        <w:spacing w:after="0"/>
        <w:rPr>
          <w:sz w:val="2"/>
          <w:szCs w:val="2"/>
        </w:rPr>
        <w:sectPr>
          <w:type w:val="continuous"/>
          <w:pgSz w:w="12240" w:h="15840"/>
          <w:pgMar w:top="700" w:bottom="280" w:left="580" w:right="640"/>
        </w:sectPr>
      </w:pPr>
    </w:p>
    <w:p>
      <w:pPr>
        <w:pStyle w:val="BodyText"/>
        <w:spacing w:before="49"/>
        <w:ind w:left="873"/>
      </w:pPr>
      <w:r>
        <w:rPr/>
        <w:pict>
          <v:line style="position:absolute;mso-position-horizontal-relative:page;mso-position-vertical-relative:paragraph;z-index:251660288" from="574.012451pt,.002414pt" to="574.012451pt,48.087773pt" stroked="true" strokeweight=".80090pt" strokecolor="#000000">
            <v:stroke dashstyle="solid"/>
            <w10:wrap type="none"/>
          </v:line>
        </w:pict>
      </w:r>
      <w:r>
        <w:rPr/>
        <w:pict>
          <v:line style="position:absolute;mso-position-horizontal-relative:page;mso-position-vertical-relative:paragraph;z-index:251661312" from="35.006748pt,.002414pt" to="35.006748pt,48.087773pt" stroked="true" strokeweight=".80090pt" strokecolor="#000000">
            <v:stroke dashstyle="solid"/>
            <w10:wrap type="none"/>
          </v:line>
        </w:pict>
      </w:r>
      <w:r>
        <w:rPr/>
        <w:pict>
          <v:shape style="position:absolute;margin-left:62.637798pt;margin-top:9.644573pt;width:3.25pt;height:3.25pt;mso-position-horizontal-relative:page;mso-position-vertical-relative:paragraph;z-index:251662336" coordorigin="1253,193" coordsize="65,65" path="m1285,257l1271,255,1261,249,1255,239,1253,225,1255,211,1261,201,1271,195,1285,193,1299,195,1309,201,1315,211,1317,225,1315,239,1309,249,1299,255,1285,257xe" filled="true" fillcolor="#000000" stroked="false">
            <v:path arrowok="t"/>
            <v:fill type="solid"/>
            <w10:wrap type="none"/>
          </v:shape>
        </w:pict>
      </w:r>
      <w:hyperlink r:id="rId6">
        <w:r>
          <w:rPr>
            <w:color w:val="878787"/>
          </w:rPr>
          <w:t>下一部：乾隆大藏经·大乘五大部外重译经·佛说正恭敬经一卷</w:t>
        </w:r>
      </w:hyperlink>
    </w:p>
    <w:p>
      <w:pPr>
        <w:pStyle w:val="BodyText"/>
        <w:rPr>
          <w:sz w:val="20"/>
        </w:rPr>
      </w:pPr>
    </w:p>
    <w:p>
      <w:pPr>
        <w:pStyle w:val="BodyText"/>
        <w:spacing w:before="2"/>
      </w:pPr>
      <w:r>
        <w:rPr/>
        <w:pict>
          <v:shapetype id="_x0000_t202" o:spt="202" coordsize="21600,21600" path="m,l,21600r21600,l21600,xe">
            <v:stroke joinstyle="miter"/>
            <v:path gradientshapeok="t" o:connecttype="rect"/>
          </v:shapetype>
          <v:shape style="position:absolute;margin-left:35.006748pt;margin-top:17.848232pt;width:539.050pt;height:22.45pt;mso-position-horizontal-relative:page;mso-position-vertical-relative:paragraph;z-index:-251657216;mso-wrap-distance-left:0;mso-wrap-distance-right:0" type="#_x0000_t202" filled="true" fillcolor="#ff9933" stroked="true" strokeweight=".80090pt" strokecolor="#000000">
            <v:textbox inset="0,0,0,0">
              <w:txbxContent>
                <w:p>
                  <w:pPr>
                    <w:pStyle w:val="BodyText"/>
                    <w:spacing w:before="64"/>
                    <w:ind w:left="2363" w:right="2361"/>
                    <w:jc w:val="center"/>
                  </w:pPr>
                  <w:r>
                    <w:rPr>
                      <w:color w:val="DDDDDD"/>
                    </w:rPr>
                    <w:t>乾隆大藏经·大乘五大部外重译经·采华连王上佛受决经</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268.htm" TargetMode="External"/><Relationship Id="rId6" Type="http://schemas.openxmlformats.org/officeDocument/2006/relationships/hyperlink" Target="http://qldzj.com/htmljw/0270.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2019-12-09T08:39:05Z</dcterms:created>
  <dcterms:modified xsi:type="dcterms:W3CDTF">2019-12-09T08:39:05Z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