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9"/>
        <w:gridCol w:w="4233"/>
        <w:gridCol w:w="3038"/>
      </w:tblGrid>
      <w:tr>
        <w:trPr>
          <w:trHeight w:val="748" w:hRule="atLeast"/>
        </w:trPr>
        <w:tc>
          <w:tcPr>
            <w:tcW w:w="3509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526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大乘五大部外重译经·第0274部</w:t>
            </w:r>
          </w:p>
        </w:tc>
        <w:tc>
          <w:tcPr>
            <w:tcW w:w="4233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color w:val="EDFFFF"/>
                <w:sz w:val="24"/>
              </w:rPr>
              <w:t>佛说贝多树下思惟十二因缘经一卷</w:t>
            </w:r>
          </w:p>
        </w:tc>
        <w:tc>
          <w:tcPr>
            <w:tcW w:w="3038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ind w:left="556"/>
              <w:rPr>
                <w:sz w:val="24"/>
              </w:rPr>
            </w:pPr>
            <w:r>
              <w:rPr>
                <w:color w:val="DDDDDD"/>
                <w:sz w:val="24"/>
              </w:rPr>
              <w:t>吴月支优婆塞支谦译</w:t>
            </w:r>
          </w:p>
        </w:tc>
      </w:tr>
      <w:tr>
        <w:trPr>
          <w:trHeight w:val="1421" w:hRule="atLeast"/>
        </w:trPr>
        <w:tc>
          <w:tcPr>
            <w:tcW w:w="350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13" w:lineRule="auto" w:before="0"/>
              <w:ind w:left="543" w:right="70"/>
              <w:rPr>
                <w:sz w:val="24"/>
              </w:rPr>
            </w:pPr>
            <w:r>
              <w:rPr>
                <w:color w:val="FF3300"/>
                <w:sz w:val="24"/>
              </w:rPr>
              <w:t>佛说贝多树下思惟十二因缘经</w:t>
            </w:r>
          </w:p>
        </w:tc>
        <w:tc>
          <w:tcPr>
            <w:tcW w:w="423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54" w:val="left" w:leader="none"/>
              </w:tabs>
              <w:spacing w:line="290" w:lineRule="exact" w:before="86" w:after="0"/>
              <w:ind w:left="753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54" w:val="left" w:leader="none"/>
              </w:tabs>
              <w:spacing w:line="290" w:lineRule="exact" w:before="0" w:after="0"/>
              <w:ind w:left="753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385"/>
              <w:rPr>
                <w:sz w:val="24"/>
              </w:rPr>
            </w:pPr>
            <w:r>
              <w:rPr>
                <w:color w:val="993300"/>
                <w:sz w:val="24"/>
              </w:rPr>
              <w:t>亦名闻城十二因缘</w:t>
            </w:r>
          </w:p>
        </w:tc>
        <w:tc>
          <w:tcPr>
            <w:tcW w:w="3038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465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347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 w:before="0"/>
              <w:ind w:left="4428" w:right="3806" w:hanging="601"/>
              <w:rPr>
                <w:sz w:val="24"/>
              </w:rPr>
            </w:pPr>
            <w:r>
              <w:rPr>
                <w:color w:val="FF3300"/>
                <w:sz w:val="24"/>
              </w:rPr>
              <w:t>佛说贝多树下思惟十二因缘经</w:t>
            </w:r>
            <w:r>
              <w:rPr>
                <w:color w:val="993300"/>
                <w:sz w:val="24"/>
              </w:rPr>
              <w:t>亦名闻城十二因缘</w:t>
            </w:r>
          </w:p>
          <w:p>
            <w:pPr>
              <w:pStyle w:val="TableParagraph"/>
              <w:spacing w:line="362" w:lineRule="auto" w:before="195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闻如是。一时佛在舍卫国。止祇树给孤独园。是时佛告比丘。比丘便应唯然。比丘从佛听。佛便说言。诸比丘。我本未得佛道为菩萨时为念是。咄是世间极剧。为生老死。为往受但苦。当何时从老死得要也。诸比丘便自思惟得是意。何以故有老死。亦何因缘复老死。比丘便念。本得应意。生故为有老死。亦生因缘复老死。比丘便思惟念。何以故为生。亦何因缘复生。比丘便自思惟案本念。便得是应意。为有故生。亦因缘有复生。比丘便思惟生是意。何以故为有。有亦何因缘复有。比丘便思惟案本念。便生应是意。为受故有。有亦受因缘复有。比丘便思惟。是何以故受。有亦何因缘复受。比丘便案本念。得是应意。为爱故受。亦爱因缘复受。比丘便思惟念。何以故为爱。有亦何因缘复爱。比丘便思惟案本念。得要。痛乐故爱。亦痛乐因缘复爱。比丘便思惟念。何以痛乐有。亦何因缘痛乐复有。比丘便思惟案本念。复是应意。更故痛乐有。亦更因缘痛乐复痛乐。比丘便思惟念。何以故有。更亦何因缘复更。比丘便思惟案本念。便生应意。六入故有。更亦六入因缘复更。比丘便思惟念。何以故有六入。亦何因缘复有六入。比丘便思惟案本念。得是应意。名像故有六入。亦名像因缘复有六入。比丘便思惟念。何以故名像有。亦何因缘复有名像。比丘便思惟案本念。得是应意。识故为名像有。亦识因缘复有名像。比丘便思惟 念。何以故有识。亦何因缘复有识。比丘便思惟案本念。有是应意。名像故为有识。亦名像因缘复识。比丘便思惟。生是意。是何等。咄是识还不复前在。名像因缘识。亦识因缘名像。名像因缘六入。六入因缘更。更因缘痛。痛因缘爱。爱因缘受。受因缘有。有因缘生。生因缘老死忧哭苦。不可意愁从是致有。如是但为从五阴。一切苦从习生。比丘便自思惟念。何以故。无有老 死。亦何故老死灭尽。比丘便案本念思惟得是应可意。无有生亦不老死。已生尽老死亦尽。比丘便自思惟念。何以故。不复生。亦何因缘复生尽比丘便思惟案本念。生是应意。有无是有者便不复生。有尽复生尽。比丘便思惟念。何等无有为有无有。何等尽为复有尽。诸比丘便思惟案本 念。自生应意。受无有便有无有受已尽便有尽。诸比丘便思惟念。何等无有。令受无有。亦何等尽令受尽。诸比丘便思惟案本念。得应意。无有爱亦无有受。爱已尽便受尽。诸比丘便思惟念。何无有为爱无有。何尽复是爱尽。诸比丘便思惟案本念。意生如应。痛痒无有便爱无有。痛痒尽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</w:pPr>
      <w:r>
        <w:rPr/>
        <w:pict>
          <v:group style="position:absolute;margin-left:34.6063pt;margin-top:28.999924pt;width:539.85pt;height:664pt;mso-position-horizontal-relative:page;mso-position-vertical-relative:page;z-index:-251739136" coordorigin="692,580" coordsize="10797,13280">
            <v:line style="position:absolute" from="11480,580" to="11480,13395" stroked="true" strokeweight=".80090pt" strokecolor="#000000">
              <v:stroke dashstyle="solid"/>
            </v:line>
            <v:line style="position:absolute" from="700,580" to="700,13395" stroked="true" strokeweight=".80090pt" strokecolor="#000000">
              <v:stroke dashstyle="solid"/>
            </v:line>
            <v:rect style="position:absolute;left:692;top:13395;width:10797;height:465" filled="true" fillcolor="#ff9933" stroked="false">
              <v:fill type="solid"/>
            </v:rect>
            <v:rect style="position:absolute;left:700;top:13403;width:10781;height:449" filled="false" stroked="true" strokeweight=".80090pt" strokecolor="#000000">
              <v:stroke dashstyle="solid"/>
            </v:rect>
            <v:shape style="position:absolute;left:1252;top:12209;width:65;height:481" coordorigin="1253,12210" coordsize="65,481" path="m1317,12658l1315,12644,1309,12634,1299,12628,1285,12626,1271,12628,1261,12634,1255,12644,1253,12658,1255,12672,1261,12682,1271,12688,1285,12690,1299,12688,1309,12682,1315,12672,1317,12658m1317,12242l1315,12228,1309,12218,1299,12212,1285,12210,1271,12212,1261,12218,1255,12228,1253,12242,1255,12256,1261,12266,1271,12272,1285,12274,1299,12272,1309,12266,1315,12256,1317,1224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则爱尽。诸比丘便思惟念。何等无有则痛痒无有。何等尽是痛痒尽。便自思惟案本念。得是应。更乐无有则痛痒无有。更乐尽复痛痒尽。便复思惟念。何等无有更乐无有。何等尽是更乐尽。便复思惟念本。得应意。六入无有即更乐无有。六入尽更乐尽。便复思惟念。何等无有六入无有。何等尽则六入尽。便复思惟案本念。有是应意。名像无有则六入无有。名像尽复六入尽。便复思惟念。何等无有为名像无有。何等尽复名像尽。便复思惟案本念。有是意应。无有识亦无有名 像。识尽复名像尽。便复思惟念。是何等无有则识无有。何等尽复识尽。便复思惟案本念。得是应意。无有殃种识亦无有。殃种已尽则识尽。便复思惟念。何等无有为殃种无有。何等尽为殃种尽。便复思惟念本。得应意。无有痴亦无有殃种。痴已尽则殃种尽。殃种已尽识尽。识尽名像 尽。名像尽六入尽。六入尽更尽。更尽痛痒尽。痛痒尽爱尽。爱尽成就尽。成就尽有尽。有尽生尽。生尽老死尽。忧愁苦不可意剧便尽。如是最无有量苦阴便尽。</w:t>
      </w:r>
    </w:p>
    <w:p>
      <w:pPr>
        <w:pStyle w:val="BodyText"/>
        <w:spacing w:line="362" w:lineRule="auto" w:before="163"/>
        <w:ind w:left="449" w:right="477" w:firstLine="480"/>
      </w:pPr>
      <w:r>
        <w:rPr/>
        <w:t>佛告诸比丘。彼时念是。以自得故道所。佛从是往得便随。已随便知老死。亦知老死习。亦知老死灭。亦知老死行令度。生亦尔。有亦尔。受亦尔。爱亦尔。痛痒亦尔。更亦尔。六入亦 尔。名像亦尔。识亦尔。殃种亦尔。便知痴。亦知痴习本。亦知何痴尽。亦知受行令痴尽。譬比丘。若人在空泽间闲处行。便见故道。故有行者迹。人便随迹。已随迹便见故城。好足园好足饶树好足池好足河好山。堑亦好处炽饶园乐。便念是。若我今往当白王。我为行在空泽间闲处。便见故道故人行处。便随已随见故城。好足园好足饶树好足池好河好山。堑亦好处炽饶园乐。可王居。王便取居。却后稍严稍增炽多人饶。佛告诸比丘。我亦如是。得故道所。佛本从是行者我便随。已随便知老死从所。亦知老死从聚。亦知老死何尽。亦知老死何行得度世。知生亦尔。知有亦尔。知受亦尔。知爱亦尔。知痛痒亦尔。知更亦尔。知六入亦尔。知名像亦尔。知识亦尔。知作行亦尔。知痴亦知痴从生。亦知从何痴灭。亦知何行除痴度世。</w:t>
      </w:r>
    </w:p>
    <w:p>
      <w:pPr>
        <w:pStyle w:val="BodyText"/>
        <w:spacing w:line="362" w:lineRule="auto" w:before="162"/>
        <w:ind w:left="449" w:right="477" w:firstLine="480"/>
        <w:jc w:val="both"/>
      </w:pPr>
      <w:r>
        <w:rPr/>
        <w:t>佛便告比丘比丘尼优婆塞优婆夷。若比丘为比丘如有应受行。便得道不失道能巧道。比丘尼亦尔。优婆塞亦尔。优婆夷亦尔。若谛受正行。便随道得道。能如应法行。如是无为行者。增多方至。天亦人已见佛说如是宜。比丘取着意佛。说行者受。</w:t>
      </w:r>
    </w:p>
    <w:p>
      <w:pPr>
        <w:pStyle w:val="BodyText"/>
        <w:rPr>
          <w:sz w:val="26"/>
        </w:rPr>
      </w:pPr>
    </w:p>
    <w:p>
      <w:pPr>
        <w:pStyle w:val="BodyText"/>
        <w:spacing w:line="324" w:lineRule="auto" w:before="67"/>
        <w:ind w:left="873" w:right="3176"/>
      </w:pPr>
      <w:hyperlink r:id="rId5">
        <w:r>
          <w:rPr>
            <w:color w:val="878787"/>
          </w:rPr>
          <w:t>上一部：乾隆大藏经·大乘五大部外重译经·妙法决定业障经一卷</w:t>
        </w:r>
      </w:hyperlink>
      <w:hyperlink r:id="rId6">
        <w:r>
          <w:rPr>
            <w:color w:val="878787"/>
          </w:rPr>
          <w:t>下一部：乾隆大藏经·大乘五大部外重译经·佛说缘起圣道经一卷</w:t>
        </w:r>
      </w:hyperlink>
    </w:p>
    <w:p>
      <w:pPr>
        <w:pStyle w:val="BodyText"/>
        <w:spacing w:before="0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2011" w:right="2008"/>
        <w:jc w:val="center"/>
      </w:pPr>
      <w:r>
        <w:rPr>
          <w:color w:val="DDDDDD"/>
        </w:rPr>
        <w:t>乾隆大藏经·大乘五大部外重译经·佛说贝多树下思惟十二因缘经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753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07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801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14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496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843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191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538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77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35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693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51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09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67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2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83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86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73.htm" TargetMode="External"/><Relationship Id="rId6" Type="http://schemas.openxmlformats.org/officeDocument/2006/relationships/hyperlink" Target="http://qldzj.com/htmljw/027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2019-12-09T08:45:42Z</dcterms:created>
  <dcterms:modified xsi:type="dcterms:W3CDTF">2019-12-09T08:45:42Z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