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852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佛说造立形像福报经一卷</w:t>
              <w:tab/>
            </w:r>
            <w:r>
              <w:rPr>
                <w:color w:val="DDDDDD"/>
                <w:sz w:val="24"/>
              </w:rPr>
              <w:t>失译师名附东晋</w:t>
            </w:r>
            <w:r>
              <w:rPr>
                <w:color w:val="DDDDDD"/>
                <w:spacing w:val="-15"/>
                <w:sz w:val="24"/>
              </w:rPr>
              <w:t>录</w:t>
            </w:r>
            <w:r>
              <w:rPr>
                <w:color w:val="DDDDDD"/>
                <w:spacing w:val="8"/>
                <w:sz w:val="24"/>
              </w:rPr>
              <w:t>0286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佛说造立形像福报经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佛说造立形像福报经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佛至拘罗惧国。有诸树园主名拘翼。时国王名优填。年始十四。闻佛当来。王即敕傍臣左右皆悉严驾。王行迎佛。遥见世尊心中踊跃。极大欢喜止车下步。罢却左右傍臣侍从及持盖者。即前迎趣便以头面着地。作礼起复前行。如是至三佛言来前。王复前到以头面着佛足起绕三匝。长跪叉手白佛言。天上天下诸天人民无及佛者。今佛面目身体行步。光明巍巍好乃如是。我今视佛无有厌极。佛是天上天下诸天人民之大师也。佛所慈心哀救甚多。佛默然不应。王复白佛言。人作善者此之福祐当何所获。佛去已后我恐不复见佛。今欲作佛形像。恭敬承事得何福报。愿佛哀愍为我说之我欲闻知。尔时佛告年少王。汝所问大善。谛听吾说以着心中。王即稽首言。受教。佛告王曰。若有作佛形像所得福祐。我今悉当为汝说之。王言诺。受恩佛言。天下人民能作佛形像者。其后世世所生之处。眼目净洁面貌端政。身体手足常好柔濡。生于天上亦复净洁诸天中胜眼目面貌甚好无比。作佛形像其福如是。作佛形像所生之处无有诸恶。身体具足死后得生第七梵天上。复诸天中形貌端政绝好无比。为诸天所敬。作佛形像其福如是。作佛形像后世常生势尊贵家。受其气力与世绝异。在所生处不堕贫家。作佛形像其福如是。作佛形像。后世所生身形殊 妙。紫磨金色端政无比。常为众人所共敬爱。作佛形像其福如是。作佛形像。后世生处常在富贵之家。财产珍宝不可称数。常为父母兄弟宗族之所爱重。作佛形像其福如是。作佛形像。后世若生。阎浮提中。常生帝王公侯贤善之家。作佛形像其福如是。作佛形像。后世得作帝王特尊胜诸国王。当为诸王之所归仰。作佛形像其福如是。作佛形像。后世得作遮迦越王。四天下诸王皆臣属之。作佛形像其福如是。作佛形像。后世得作遮迦越王。飞行天上复下自恣。在所施为无所不至。作佛形像其福如是。作佛形像。后世生于第七梵天。寿一劫余智慧尊胜无上无能及者。作佛形像其福如是。于梵天寿尽当复来下。生于孝顺有道法家。作佛形像其福如是。作佛形像。后所生处常为父母之所爱重。寿终复得生于天上。作佛形像其福如是。作佛形像。死后不复堕三恶 道。当自守意常欲求佛。作佛形像。后世生处尊重于经。意欲常持杂好香华杂好缯彩灯火光明诸天下中名好珍宝奉上佛塔。后无数劫。会当得佛涅槃之道。人有出意持妙珍宝所爱重物奉上佛 者。非余凡人。皆是前世作佛形像者。习菩萨道者。作佛形像其福如是。作佛形像其福无量。无穷尽时不可称数。如是四天下江河海水尚可升量。作佛形像其福甚多。多四天下江河海水过出十倍。后世所生常护佛道。作佛形像譬如天雨人有好舍无所忧畏。作佛形像。死后不复入于地狱畜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449" w:right="477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生饿鬼诸恶道中。其有众生见佛形像生恭敬心。叉手自归佛塔舍利者。死后百劫不复入于地狱畜生饿鬼道中。死即生天。天上寿终。复生世间势富之家。如是受福不可称数。会当得佛涅槃之 道。佛告优填王。人作善者作佛形像。其福祐功德如是终不唐苦。尔时优填王以偈赞佛。</w:t>
      </w:r>
    </w:p>
    <w:p>
      <w:pPr>
        <w:pStyle w:val="BodyText"/>
        <w:spacing w:line="362" w:lineRule="auto" w:before="161"/>
        <w:ind w:left="930" w:right="7204"/>
        <w:jc w:val="both"/>
      </w:pPr>
      <w:r>
        <w:rPr/>
        <w:t>佛者大圣人   为众生说法拘深瞿师园   优填叉手问闻梵音审谛   不动百福成作佛形像者 得何等福报</w:t>
      </w:r>
    </w:p>
    <w:p>
      <w:pPr>
        <w:pStyle w:val="BodyText"/>
        <w:spacing w:before="161"/>
        <w:ind w:left="930"/>
      </w:pPr>
      <w:r>
        <w:rPr/>
        <w:t>尔时世尊说偈答曰。</w:t>
      </w:r>
    </w:p>
    <w:p>
      <w:pPr>
        <w:pStyle w:val="BodyText"/>
        <w:spacing w:before="10"/>
      </w:pPr>
    </w:p>
    <w:p>
      <w:pPr>
        <w:pStyle w:val="BodyText"/>
        <w:spacing w:line="362" w:lineRule="auto"/>
        <w:ind w:left="930" w:right="7204"/>
        <w:jc w:val="both"/>
      </w:pPr>
      <w:r>
        <w:rPr/>
        <w:t>王谛听吾说   福地恢上土福德无过者   作佛形像报恒生大富家   尊贵无极珍眷属常恭敬   作佛形像报世世身无患   常得天眼报无比绀青色   作佛形像报父母见欢忻   端政威德重爱乐终无厌   作佛形像报金色身焰光   犹妙师子像众生见欢喜   作佛形像报阎浮提大姓   刹利婆罗门福人于中生   作佛形像报不生边地国   不盲不丑陋六情常完具   作佛形像报临终识宿命   见佛在其前不觉死时苦   作佛形像报作大名闻王   金轮飞行帝典主四天下   作佛形像报作释天名因   神足典第二三十三天奉   作佛形像报此过出欲界   作梵梵天王迦夷众梵恭 作佛形像报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  <w:ind w:left="930" w:right="7204"/>
        <w:jc w:val="both"/>
      </w:pPr>
      <w:r>
        <w:rPr/>
        <w:pict>
          <v:line style="position:absolute;mso-position-horizontal-relative:page;mso-position-vertical-relative:paragraph;z-index:251661312" from="574.012451pt,.007169pt" to="574.012451pt,261.16307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.007169pt" to="35.006748pt,261.163078pt" stroked="true" strokeweight=".80090pt" strokecolor="#000000">
            <v:stroke dashstyle="solid"/>
            <w10:wrap type="none"/>
          </v:line>
        </w:pict>
      </w:r>
      <w:r>
        <w:rPr/>
        <w:t>受福正如是   若能刻画作天地尚可称   此福不可量是故供养佛   华香香汁涂供养大士者 得漏尽无为</w:t>
      </w:r>
    </w:p>
    <w:p>
      <w:pPr>
        <w:pStyle w:val="BodyText"/>
        <w:spacing w:line="362" w:lineRule="auto" w:before="164"/>
        <w:ind w:left="449" w:right="477" w:firstLine="480"/>
      </w:pPr>
      <w:r>
        <w:rPr/>
        <w:t>佛说经竟王大欢喜。即起前以头面着佛足而起。比丘比丘尼优婆塞优婆夷。及其五百傍臣左右。皆起欢喜为佛作礼。后皆往生阿弥陀佛国。作大菩萨最尊第一。优填王闻其所说。欢喜受 解。即得须陀洹道。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24" w:lineRule="auto" w:before="66"/>
        <w:ind w:left="873" w:right="3176"/>
      </w:pPr>
      <w:r>
        <w:rPr/>
        <w:pict>
          <v:shape style="position:absolute;margin-left:62.637798pt;margin-top:10.494538pt;width:3.25pt;height:3.25pt;mso-position-horizontal-relative:page;mso-position-vertical-relative:paragraph;z-index:251663360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38pt;width:3.25pt;height:3.25pt;mso-position-horizontal-relative:page;mso-position-vertical-relative:paragraph;z-index:251664384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上一部：乾隆大藏经·大乘五大部外重译经·佛说作佛形像经一卷</w:t>
        </w:r>
      </w:hyperlink>
      <w:hyperlink r:id="rId6">
        <w:r>
          <w:rPr>
            <w:color w:val="878787"/>
          </w:rPr>
          <w:t>下一部：乾隆大藏经·大乘五大部外重译经·佛说灌佛经一卷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61412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363" w:right="236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乾隆大藏经·大乘五大部外重译经·佛说造立形像福报经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5.htm" TargetMode="External"/><Relationship Id="rId6" Type="http://schemas.openxmlformats.org/officeDocument/2006/relationships/hyperlink" Target="http://qldzj.com/htmljw/0287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2019-12-09T08:48:22Z</dcterms:created>
  <dcterms:modified xsi:type="dcterms:W3CDTF">2019-12-09T08:48:22Z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