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64"/>
        <w:gridCol w:w="3398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大乘五大部外重译经·第0287部</w:t>
            </w:r>
          </w:p>
        </w:tc>
        <w:tc>
          <w:tcPr>
            <w:tcW w:w="37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佛说灌佛经一卷</w:t>
            </w:r>
          </w:p>
        </w:tc>
        <w:tc>
          <w:tcPr>
            <w:tcW w:w="339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157"/>
              <w:rPr>
                <w:sz w:val="24"/>
              </w:rPr>
            </w:pPr>
            <w:r>
              <w:rPr>
                <w:color w:val="DDDDDD"/>
                <w:sz w:val="24"/>
              </w:rPr>
              <w:t>西晋沙门释法炬译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佛说灌佛经</w:t>
            </w:r>
          </w:p>
        </w:tc>
        <w:tc>
          <w:tcPr>
            <w:tcW w:w="37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一名灌洗佛形像经</w:t>
            </w:r>
          </w:p>
        </w:tc>
        <w:tc>
          <w:tcPr>
            <w:tcW w:w="339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26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1993" w:hRule="atLeast"/>
        </w:trPr>
        <w:tc>
          <w:tcPr>
            <w:tcW w:w="10779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49" w:right="283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佛说灌佛经</w:t>
            </w:r>
          </w:p>
          <w:p>
            <w:pPr>
              <w:pStyle w:val="TableParagraph"/>
              <w:spacing w:before="109"/>
              <w:ind w:left="2849" w:right="2830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一名灌洗佛形像经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8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佛告摩诃刹头诸天人民。皆一心听。佛言。人身难得。无为道亦然。佛世难值。吾本从阿僧祇劫时。身为白衣累劫积德。每生自克展转五道。不贪财宝弃身施与无所爱惜。自致为王太子。以四月八日夜半明星出时。生堕地行七步。举右手而言。天上天下唯吾为尊。当为天人作无上师。太子生时地为大动。第一四天王。乃至梵天忉利天王。其中诸天各持十二种香和汤杂种名花以浴太子。太子得成佛道。开现圣法济度群氓。佛告诸天人民。十方诸佛皆用四月八日夜半时生。十方诸佛皆用四月八日夜半时出家。入山学道。十方诸佛皆用四月八日夜半时成佛。十方诸佛皆用四月八日夜半时而般涅槃。佛言。所以用四月八日者。以春夏之际殃罪悉毕。万物普生毒气未行。不寒不热时气和适。正是佛生之日。诸善男子善女人。于佛灭后当至心念佛无量功德之力。浴佛形像如佛在时。得福无量不可称数。佛言。我本行菩萨道时。三十六返为天王释。三十六反作转轮圣王。三十六返作飞行皇帝。诸有佛弟子信心善意者。当念十方诸佛功德。善若以香花杂物浴佛形像者所愿皆得。诸天龙神常随拥护皆当证明。</w:t>
            </w:r>
          </w:p>
          <w:p>
            <w:pPr>
              <w:pStyle w:val="TableParagraph"/>
              <w:spacing w:line="362" w:lineRule="auto" w:before="162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佛告诸弟子。夫人身难得经法难闻。其有天人能自减损妻子之分五家财物。用浴佛形像者。如佛在时所愿悉得。欲求度世取无为道生生不与死会者可得。欲求精进勇猛如释迦文佛者可得。欲求如文殊师利阿惟越致菩萨者可得。欲求转轮圣王飞行教化者可得。欲求辟支佛阿罗汉者可 得。欲求永离三恶道者可得。欲求生天上人间富乐者可得。欲求百子千孙者可得。欲求长寿无病者可得。世间人民贪欲如海。宁割身上一脔肉。不肯出一钱物与人。人生时不持一钱来。死亦不持一钱去。财物故在世间。人死当独去忆如此苦。乃浴佛形像者。持是功德生死相随无有断期。佛言。若人有一善之心。作是功德者。诸天善神天龙八部四天王等。佥然拥护。浴佛形像福报所生。常得清净。从是因缘得成佛道</w:t>
            </w:r>
          </w:p>
          <w:p>
            <w:pPr>
              <w:pStyle w:val="TableParagraph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324" w:lineRule="auto"/>
              <w:ind w:left="751" w:right="2557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上一部：乾隆大藏经·大乘五大部外重译经·佛说造立形像福报经一卷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下一部：乾隆大藏经·大乘五大部外重译经·佛说灌洗佛经一卷</w:t>
              </w:r>
            </w:hyperlink>
          </w:p>
        </w:tc>
      </w:tr>
      <w:tr>
        <w:trPr>
          <w:trHeight w:val="428" w:hRule="atLeast"/>
        </w:trPr>
        <w:tc>
          <w:tcPr>
            <w:tcW w:w="10779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849" w:right="2830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乾隆大藏经·大乘五大部外重译经·佛说灌佛经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72.923584pt;width:3.25pt;height:3.25pt;mso-position-horizontal-relative:page;mso-position-vertical-relative:page;z-index:-251736064" coordorigin="1253,13458" coordsize="65,65" path="m1285,13523l1271,13521,1261,13515,1255,13505,1253,13491,1255,13476,1261,13466,1271,13460,1285,13458,1299,13460,1309,13466,1315,13476,1317,13491,1315,13505,1309,13515,1299,13521,1285,1352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693.747009pt;width:3.25pt;height:3.25pt;mso-position-horizontal-relative:page;mso-position-vertical-relative:page;z-index:-251735040" coordorigin="1253,13875" coordsize="65,65" path="m1285,13939l1271,13937,1261,13931,1255,13921,1253,13907,1255,13893,1261,13883,1271,13877,1285,13875,1299,13877,1309,13883,1315,13893,1317,13907,1315,13921,1309,13931,1299,13937,1285,13939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6.htm" TargetMode="External"/><Relationship Id="rId6" Type="http://schemas.openxmlformats.org/officeDocument/2006/relationships/hyperlink" Target="http://qldzj.com/htmljw/028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2019-12-09T08:48:28Z</dcterms:created>
  <dcterms:modified xsi:type="dcterms:W3CDTF">2019-12-09T08:48:28Z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