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9"/>
        <w:gridCol w:w="4354"/>
        <w:gridCol w:w="2979"/>
      </w:tblGrid>
      <w:tr>
        <w:trPr>
          <w:trHeight w:val="748" w:hRule="atLeast"/>
        </w:trPr>
        <w:tc>
          <w:tcPr>
            <w:tcW w:w="3449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466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大乘五大部外重译经·第0292部</w:t>
            </w:r>
          </w:p>
        </w:tc>
        <w:tc>
          <w:tcPr>
            <w:tcW w:w="435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28"/>
              <w:rPr>
                <w:sz w:val="24"/>
              </w:rPr>
            </w:pPr>
            <w:r>
              <w:rPr>
                <w:color w:val="EDFFFF"/>
                <w:sz w:val="24"/>
              </w:rPr>
              <w:t>曼殊室利咒藏中校量数珠功德经一卷</w:t>
            </w:r>
          </w:p>
        </w:tc>
        <w:tc>
          <w:tcPr>
            <w:tcW w:w="297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495"/>
              <w:rPr>
                <w:sz w:val="24"/>
              </w:rPr>
            </w:pPr>
            <w:r>
              <w:rPr>
                <w:color w:val="DDDDDD"/>
                <w:sz w:val="24"/>
              </w:rPr>
              <w:t>唐三藏法师释义净译</w:t>
            </w:r>
          </w:p>
        </w:tc>
      </w:tr>
      <w:tr>
        <w:trPr>
          <w:trHeight w:val="1421" w:hRule="atLeast"/>
        </w:trPr>
        <w:tc>
          <w:tcPr>
            <w:tcW w:w="344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13" w:lineRule="auto"/>
              <w:ind w:left="543" w:right="10"/>
              <w:rPr>
                <w:sz w:val="24"/>
              </w:rPr>
            </w:pPr>
            <w:r>
              <w:rPr>
                <w:color w:val="FF3300"/>
                <w:sz w:val="24"/>
              </w:rPr>
              <w:t>曼殊室利咒藏中校量数珠功德经</w:t>
            </w:r>
          </w:p>
        </w:tc>
        <w:tc>
          <w:tcPr>
            <w:tcW w:w="435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</w:tabs>
              <w:spacing w:line="290" w:lineRule="exact" w:before="86" w:after="0"/>
              <w:ind w:left="813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</w:tabs>
              <w:spacing w:line="290" w:lineRule="exact" w:before="0" w:after="0"/>
              <w:ind w:left="813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297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404" w:right="361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043" w:hRule="atLeast"/>
        </w:trPr>
        <w:tc>
          <w:tcPr>
            <w:tcW w:w="1078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9" w:right="3673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曼殊室利咒藏中校量数珠功德经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41" w:firstLine="480"/>
              <w:rPr>
                <w:sz w:val="24"/>
              </w:rPr>
            </w:pPr>
            <w:r>
              <w:rPr>
                <w:sz w:val="24"/>
              </w:rPr>
              <w:t>尔时曼殊室利法王子菩萨摩诃萨。于大众中从座而起。整理衣服偏袒右肩。合掌恭敬白佛 言。世尊我今为欲利益诸有情故。说受持数珠功德。校量福分利益差别。唯愿世尊哀愍听许。佛告曼殊室利。善哉善哉听汝为说曼殊室利菩萨摩诃萨言。若善男子善女人。有能诵念诸陀罗尼及佛名者。为欲自利及护他人。速成诸法而得验者。其数珠法应当如是作意受持。然其珠体种种不同。若以铁为数珠者。诵掏一遍得福五倍。若用赤铜为数珠者。诵掏一遍得福十倍。若用真珠。珊瑚等宝为数珠者。诵掏一遍得福百倍。若用患子为数珠者。诵掏一遍得福千倍。若用莲子为数珠者。诵掏一遍得福万倍。若用因陀啰佉叉为数珠者。诵掏一遍得福百万倍。若用乌嚧陀啰佉叉为数珠者。诵掏一遍得福百亿倍。若用水精为数珠者。诵掏一遍得福千亿倍。若用菩提子为数珠者。或时掏念或但手持。诵数一遍其福无量不可算计难可校量。若欲愿生诸佛净土者。应当依法受持此珠。曼殊室利菩萨言。菩提子者。若复有人手持此菩提珠。不能依法念诵佛名及陀罗尼。但能手持随身。行住坐卧所出言说若善若恶。斯由此人以持菩提子故。所得功德如念诸佛诵咒无异。获福无量。其数珠者要当须满一百八颗。如其难得或五十四。或二十七或但十四。此乃数珠功德差别。以何因缘我今偏赞用菩提子获益最胜。曼殊室利菩萨言。乃往过去有佛出世。在此树下成等正觉。时一外道邪见坏心毁谤三宝。彼有一男忽被非人之所打杀。外道念言我今邪见。未审诸佛有何神力。如来今既在此树下成等正觉。若其实圣树应有感。即将亡子卧菩提树下。作如是言。佛树若圣我子应苏。以经七日诵念佛名。子乃重苏外道欢喜。赞言诸佛有大神力。我未曾见佛成道树现此希奇。甚大威德难可思议。时诸外道闻此事已。舍邪归正发菩提心。信佛神力不可思议。以此因缘世人皆号为延命树。其菩提树遂有二名。一名菩提树。二名延命树。</w:t>
            </w:r>
          </w:p>
          <w:p>
            <w:pPr>
              <w:pStyle w:val="TableParagraph"/>
              <w:spacing w:line="362" w:lineRule="auto" w:before="164"/>
              <w:ind w:left="327" w:right="341" w:firstLine="480"/>
              <w:rPr>
                <w:sz w:val="24"/>
              </w:rPr>
            </w:pPr>
            <w:r>
              <w:rPr>
                <w:sz w:val="24"/>
              </w:rPr>
              <w:t>尔时曼殊室利菩萨摩诃萨说是语已。佛言善哉善哉曼殊室利如汝所说。尔时大众闻说持珠功德经已。皆大欢喜信受奉行。</w:t>
            </w:r>
          </w:p>
          <w:p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324" w:lineRule="auto"/>
              <w:ind w:left="751" w:right="2560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上一部：乾隆大藏经·大乘五大部外重译经·佛说校量数珠功德经一卷</w:t>
              </w:r>
            </w:hyperlink>
            <w:hyperlink r:id="rId6">
              <w:r>
                <w:rPr>
                  <w:color w:val="878787"/>
                  <w:sz w:val="24"/>
                </w:rPr>
                <w:t>下一部：乾隆大藏经·大乘五大部外重译经·佛说龙施女经一卷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688.941589pt;width:3.25pt;height:3.25pt;mso-position-horizontal-relative:page;mso-position-vertical-relative:page;z-index:-251735040" coordorigin="1253,13779" coordsize="65,65" path="m1285,13843l1271,13841,1261,13835,1255,13825,1253,13811,1255,13797,1261,13787,1271,13781,1285,13779,1299,13781,1309,13787,1315,13797,1317,13811,1315,13825,1309,13835,1299,13841,1285,138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709.765015pt;width:3.25pt;height:3.25pt;mso-position-horizontal-relative:page;mso-position-vertical-relative:page;z-index:-251734016" coordorigin="1253,14195" coordsize="65,65" path="m1285,14259l1271,14257,1261,14251,1255,14241,1253,14227,1255,14213,1261,14203,1271,14197,1285,14195,1299,14197,1309,14203,1315,14213,1317,14227,1315,14241,1309,14251,1299,14257,1285,14259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050pt;height:22.45pt;mso-position-horizontal-relative:char;mso-position-vertical-relative:line" type="#_x0000_t202" filled="true" fillcolor="#ff9933" stroked="true" strokeweight=".80090pt" strokecolor="#000000">
            <w10:anchorlock/>
            <v:textbox inset="0,0,0,0">
              <w:txbxContent>
                <w:p>
                  <w:pPr>
                    <w:pStyle w:val="BodyText"/>
                    <w:spacing w:before="64"/>
                    <w:ind w:left="1763" w:right="1761"/>
                    <w:jc w:val="center"/>
                  </w:pPr>
                  <w:r>
                    <w:rPr>
                      <w:color w:val="DDDDDD"/>
                    </w:rPr>
                    <w:t>乾隆大藏经·大乘五大部外重译经·曼殊室利咒藏中校量数珠功德经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813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73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526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880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23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587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94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2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647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7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23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675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27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79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3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8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35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91.htm" TargetMode="External"/><Relationship Id="rId6" Type="http://schemas.openxmlformats.org/officeDocument/2006/relationships/hyperlink" Target="http://qldzj.com/htmljw/029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2019-12-09T08:49:53Z</dcterms:created>
  <dcterms:modified xsi:type="dcterms:W3CDTF">2019-12-09T08:49:53Z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