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346" w:val="left" w:leader="none"/>
                <w:tab w:pos="4788" w:val="left" w:leader="none"/>
                <w:tab w:pos="828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大方广菩萨藏经中文殊师利根本一字陀</w:t>
              <w:tab/>
            </w:r>
            <w:r>
              <w:rPr>
                <w:color w:val="DDDDDD"/>
                <w:sz w:val="24"/>
              </w:rPr>
              <w:t>唐天竺三藏宝思惟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0329</w:t>
            </w:r>
            <w:r>
              <w:rPr>
                <w:color w:val="DDDDDD"/>
                <w:sz w:val="24"/>
              </w:rPr>
              <w:t>部</w:t>
              <w:tab/>
              <w:tab/>
            </w:r>
            <w:r>
              <w:rPr>
                <w:color w:val="EDFFFF"/>
                <w:sz w:val="24"/>
              </w:rPr>
              <w:t>罗尼经一卷</w:t>
            </w:r>
          </w:p>
        </w:tc>
      </w:tr>
      <w:tr>
        <w:trPr>
          <w:trHeight w:val="142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331"/>
              <w:rPr>
                <w:sz w:val="24"/>
              </w:rPr>
            </w:pPr>
            <w:r>
              <w:rPr>
                <w:color w:val="FF3300"/>
                <w:sz w:val="24"/>
              </w:rPr>
              <w:t>大方广菩萨藏经中文殊师利根本一字陀罗尼经</w:t>
            </w:r>
          </w:p>
        </w:tc>
      </w:tr>
      <w:tr>
        <w:trPr>
          <w:trHeight w:val="1234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69" w:right="29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大方广菩萨藏经中文殊师利根本一字陀罗尼经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如是我闻：一时，佛住净居天宝庄严道场中，与大菩萨及净居诸天众俱。</w:t>
            </w:r>
          </w:p>
          <w:p>
            <w:pPr>
              <w:pStyle w:val="TableParagraph"/>
              <w:spacing w:line="362" w:lineRule="auto" w:before="157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世尊大慈大悲，于此会中普告一切诸天众言：“汝等善听文殊师利童子行轮咒法，为欲守护诸众生故。一切如来所有秘密心大神咒王，我今当为汝等开示显说。若有诵者，我记此人则为已持一切诸咒悉皆圆满，一切所作皆得成就，更无过者。汝等应知此陀罗尼，于诸咒中是大神咒王，有大神力。若善男子、善女人能受持者，文殊师利童子菩萨常来拥护，或于觉时，或于梦中，为现身相及诸善事，能令此人生大欢喜。诸善男子，此之咒王尚能摄得文殊师利童子菩 萨，况余菩萨及世出世贤圣等众！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“复次，善男子，此咒能消一切灾障、一切恶梦、一切怨敌、一切五逆四重十恶罪业、一切恶邪不祥咒法，亦能成办一切善事具大精进。当知是咒，于世出世种种咒中为最殊胜，是诸佛 心，能令一切所愿皆悉满足。若以五色綖，结咒索系其项上，拥护其身，亦令诸愿皆得圆满无超过者。”即说咒曰：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“唵齿臨(臨离禁切)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“诸佛子等，此咒能灭一切恶邪魍魉诸鬼，是一切诸佛吉祥之法，亦能成就一切神咒。诵此咒者，能令众生起大慈心，能令众生起大悲心，一切障碍皆得消灭，所有诸愿皆得满足，未作法时即能成办如意之事。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“若发无上大菩提心，诵之一遍力能守护自身；若诵两遍，力能守护同伴；若诵三遍，力能守护一宅中人；若诵四遍，力能守护一城中人；若诵五遍，力能守护一国中人；若诵六遍，力能守护一天下人；若诵七遍，力能守护四天下人。</w:t>
            </w:r>
          </w:p>
          <w:p>
            <w:pPr>
              <w:pStyle w:val="TableParagraph"/>
              <w:spacing w:line="362" w:lineRule="auto"/>
              <w:ind w:left="808" w:right="2021"/>
              <w:rPr>
                <w:sz w:val="24"/>
              </w:rPr>
            </w:pPr>
            <w:r>
              <w:rPr>
                <w:sz w:val="24"/>
              </w:rPr>
              <w:t>“若以清旦诵一遍，咒水洗面，能令见者欢喜；咒香熏衣，亦令见者欢喜。“若患齿痛，咒揩齿木嚼之，揩齿所痛即差。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“若有女人产难之时，取阿吒卢沙迦根或郎伽利迦根，咒之七遍，以无虫水和磨之，塗于产女脐中，儿即易生。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“或诸男子为箭所中，镞入筋骨拔之不出，以十年酥三两，咒一百八遍，安疮中及食之，箭镞即出。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8"/>
        <w:ind w:right="477" w:firstLine="480"/>
        <w:jc w:val="both"/>
      </w:pPr>
      <w:r>
        <w:rPr/>
        <w:pict>
          <v:group style="position:absolute;margin-left:34.6063pt;margin-top:28.999924pt;width:539.85pt;height:671.2pt;mso-position-horizontal-relative:page;mso-position-vertical-relative:page;z-index:-251736064" coordorigin="692,580" coordsize="10797,13424">
            <v:line style="position:absolute" from="11480,580" to="11480,13539" stroked="true" strokeweight=".80090pt" strokecolor="#000000">
              <v:stroke dashstyle="solid"/>
            </v:line>
            <v:line style="position:absolute" from="700,580" to="700,13539" stroked="true" strokeweight=".80090pt" strokecolor="#000000">
              <v:stroke dashstyle="solid"/>
            </v:line>
            <v:rect style="position:absolute;left:692;top:13539;width:10797;height:465" filled="true" fillcolor="#ff9933" stroked="false">
              <v:fill type="solid"/>
            </v:rect>
            <v:rect style="position:absolute;left:700;top:13547;width:10781;height:449" filled="false" stroked="true" strokeweight=".80090pt" strokecolor="#000000">
              <v:stroke dashstyle="solid"/>
            </v:rect>
            <v:shape style="position:absolute;left:1252;top:12353;width:65;height:481" coordorigin="1253,12354" coordsize="65,481" path="m1317,12802l1315,12788,1309,12778,1299,12772,1285,12770,1271,12772,1261,12778,1255,12788,1253,12802,1255,12816,1261,12826,1271,12832,1285,12834,1299,12832,1309,12826,1315,12816,1317,12802m1317,12386l1315,12372,1309,12362,1299,12356,1285,12354,1271,12356,1261,12362,1255,12372,1253,12386,1255,12400,1261,12410,1271,12416,1285,12418,1299,12416,1309,12410,1315,12400,1317,12386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“若妇人五年乃至二十、三十年不生男女者，或自有病，或男子有病，鬼魅所著种种病等， 或为毒药所中，当以十年已上酥五两、孔雀羽一两，内于酥中，咒之二十一遍，煎之捣为末。以石蜜一两，大呵梨勒三颗，去核取皮相和，咒之一百八遍，常以清旦空腹尽服之，于七日中即有男女。</w:t>
      </w:r>
    </w:p>
    <w:p>
      <w:pPr>
        <w:pStyle w:val="BodyText"/>
        <w:ind w:left="930"/>
      </w:pPr>
      <w:r>
        <w:rPr/>
        <w:t>“若患头痛，以乌翅羽咒之七遍，拂痛人头，患即除愈。</w:t>
      </w:r>
    </w:p>
    <w:p>
      <w:pPr>
        <w:pStyle w:val="BodyText"/>
        <w:spacing w:line="360" w:lineRule="auto" w:before="160"/>
        <w:ind w:right="477" w:firstLine="480"/>
      </w:pPr>
      <w:r>
        <w:rPr/>
        <w:t>“若患疟病一日、二日乃至七日，或常患者，以纯乳煮粥，著好酥一两，咒之一百八遍，与病人服之即得除愈。</w:t>
      </w:r>
    </w:p>
    <w:p>
      <w:pPr>
        <w:pStyle w:val="BodyText"/>
        <w:spacing w:line="364" w:lineRule="auto" w:before="4"/>
        <w:ind w:left="930" w:right="477"/>
      </w:pPr>
      <w:r>
        <w:rPr/>
        <w:t>“诸善男子，以要言之，若欲合和一切汤药及欲服者，先须至心诵之二十一遍，速得如愿。“复次，善男子，若有一切众生，为飞头鬼所执，以手自摩其面，诵咒一百八遍作可畏相</w:t>
      </w:r>
    </w:p>
    <w:p>
      <w:pPr>
        <w:pStyle w:val="BodyText"/>
        <w:spacing w:line="360" w:lineRule="auto"/>
        <w:ind w:right="717"/>
      </w:pPr>
      <w:r>
        <w:rPr/>
        <w:t>貌，便以左手作本生印，以大母指屈在掌中，用后四指押大母指上，急把拳，即自努目阴诵此咒，而看病者所患即除。</w:t>
      </w:r>
    </w:p>
    <w:p>
      <w:pPr>
        <w:pStyle w:val="BodyText"/>
        <w:spacing w:line="360" w:lineRule="auto" w:before="4"/>
        <w:ind w:right="477" w:firstLine="480"/>
      </w:pPr>
      <w:r>
        <w:rPr/>
        <w:t>“若人患一切鬼病，以咒咒右手一百八遍，烧安息香熏之，左手作本生印，右手磨病人头， 患即除愈。</w:t>
      </w:r>
    </w:p>
    <w:p>
      <w:pPr>
        <w:pStyle w:val="BodyText"/>
        <w:spacing w:line="362" w:lineRule="auto" w:before="6"/>
        <w:ind w:right="477" w:firstLine="480"/>
        <w:jc w:val="both"/>
      </w:pPr>
      <w:r>
        <w:rPr/>
        <w:t>“若有怨敌及诸恶梦，种种怖畏身心不安，以七色綖结咒索作莲花形，或作轮形，或作金刚杵形，咒之一百八遍，烧安息香熏之，于七日中系自身项上，一切厄难悉皆消散。或以牛黄研之为墨，于净纸上或帛练上，画作所怖者形，于其四边作齿臨字围之。或作莲花，或作轮字，或作万字，螺、鱼、金刚钩、宝瓶等围之，咒之七遍所怖即除。</w:t>
      </w:r>
    </w:p>
    <w:p>
      <w:pPr>
        <w:pStyle w:val="BodyText"/>
        <w:spacing w:line="362" w:lineRule="auto" w:before="1"/>
        <w:ind w:right="477" w:firstLine="480"/>
        <w:jc w:val="both"/>
      </w:pPr>
      <w:r>
        <w:rPr/>
        <w:t>“诸善男子，若欲经过师子、虎、狼、毒蛇、怨贼一切险难之处，当须净其身心，不得近诸女人及吃一切五辛酒肉、芸薹胡荽，于诸众生起大悲想，至心诵咒咒之四十九遍，而诸怨恶自然退散，纵令遇之无不欢喜。</w:t>
      </w:r>
    </w:p>
    <w:p>
      <w:pPr>
        <w:pStyle w:val="BodyText"/>
        <w:spacing w:line="362" w:lineRule="auto" w:before="1"/>
        <w:ind w:right="477" w:firstLine="480"/>
        <w:jc w:val="both"/>
      </w:pPr>
      <w:r>
        <w:rPr/>
        <w:t>“诸善男子，此咒纵令一切众生，或于一劫或无量劫，乃至名字不可得闻，何况得见？专心念诵，假令七宝象马满阎浮提，犹是世间灭坏之法；此陀罗尼咒，能令众生现世当来常获安隐， 与诸如来大菩萨众常为眷属。若为自身，若为他身，所愿皆得。是故殷勤生难遇想，勿得轻慢起疑惑心！”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上一部：乾隆大藏经·大乘五大部外重译经·咒三首经一卷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下一部：乾隆大藏经·大乘五大部外重译经·曼殊室利菩萨咒藏中一字咒王经一卷</w:t>
        </w:r>
      </w:hyperlink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29"/>
        </w:rPr>
      </w:pPr>
    </w:p>
    <w:p>
      <w:pPr>
        <w:pStyle w:val="BodyText"/>
        <w:ind w:left="1186"/>
      </w:pPr>
      <w:r>
        <w:rPr>
          <w:color w:val="DDDDDD"/>
        </w:rPr>
        <w:t>乾隆大藏经·大乘五大部外重译经·大方广菩萨藏经中文殊师利根本一字陀罗尼经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28.htm" TargetMode="External"/><Relationship Id="rId6" Type="http://schemas.openxmlformats.org/officeDocument/2006/relationships/hyperlink" Target="http://qldzj.com/htmljw/033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2019-12-09T09:16:39Z</dcterms:created>
  <dcterms:modified xsi:type="dcterms:W3CDTF">2019-12-09T09:16:39Z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