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师子奋迅菩萨所问经一卷</w:t>
              <w:tab/>
            </w:r>
            <w:r>
              <w:rPr>
                <w:color w:val="DDDDDD"/>
                <w:sz w:val="24"/>
              </w:rPr>
              <w:t>失译人名今附东晋</w:t>
            </w:r>
            <w:r>
              <w:rPr>
                <w:color w:val="DDDDDD"/>
                <w:spacing w:val="-15"/>
                <w:sz w:val="24"/>
              </w:rPr>
              <w:t>录</w:t>
            </w:r>
            <w:r>
              <w:rPr>
                <w:color w:val="DDDDDD"/>
                <w:spacing w:val="8"/>
                <w:sz w:val="24"/>
              </w:rPr>
              <w:t>0334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师子奋迅菩萨所问经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师子奋迅菩萨所问经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阿耨大池边龙王宫中。与大比丘僧五百人俱。大菩萨众满足千人。皆得陀罗尼。住于十地应绍尊位。一生当得阿耨多罗三藐三菩提。于诸法界通达无碍。以大庄严而自庄严。于佛智德心无疑滞。尔时有一菩萨。名师子奋迅。来在会坐。即从座起整衣服。偏袒右肩右膝着地。合掌向佛白佛言。世尊若有众生。以敬信心供养佛者得几许福。佛告师子奋迅菩萨 言。善男子莫作是言。所以者何。若供养佛论其福聚无量无边。何以故。如来成就无量戒身定身慧身解脱身解脱知见身故。师子奋迅若有众生见一切智。清净信心供养恭敬尊重赞叹。施诸所安衣服饮食卧具医药安身所须。以如是等现在供养。若复有人于佛灭后供养舍利如芥子许。是二人福正等无异。复次师子奋迅。若有在家菩萨。以如须弥山等七宝聚。供养声闻缘觉乘人。复有出家修道之人。因菩提心持一小钱以用布施。此福胜前百分千分。百千万亿分阿僧祇分不可称计。算数譬喻所不能及。复次师子奋迅。若有众生百千岁中。以一切乐具现在供养于佛世尊。若复有一人于佛灭后。若以一华供养如来。若扫洒佛塔若涂治塔地。烧香然灯幡盖伎乐以供养佛。作如是言。南无佛陀。于无量阿僧祇劫备修苦行。集诸功德成等正觉。利益成就无量众生。若能如是起真实心供养佛者。是人于后若一劫若百劫若千万劫。不堕恶道。复次师子奋迅。有陀罗尼名曰花聚。我今为欲利益安乐饶益多众生故。怜愍世间利安天人故。今当说之。师子奋迅若有受持此花聚陀罗尼者。是人常得宿命智通。后终不堕三恶道中。生无难处不离三宝。终不生于下贱之家不离念佛。所往受生诸根不缺。生生不失菩提之心。生得种种甚深辩才。常见十方阿僧祇佛。尔时世尊即说此陀罗尼。</w:t>
            </w:r>
          </w:p>
          <w:p>
            <w:pPr>
              <w:pStyle w:val="TableParagraph"/>
              <w:tabs>
                <w:tab w:pos="936" w:val="left" w:leader="none"/>
                <w:tab w:pos="1048" w:val="left" w:leader="none"/>
                <w:tab w:pos="1288" w:val="left" w:leader="none"/>
                <w:tab w:pos="1769" w:val="left" w:leader="none"/>
                <w:tab w:pos="2249" w:val="left" w:leader="none"/>
                <w:tab w:pos="2730" w:val="left" w:leader="none"/>
                <w:tab w:pos="2762" w:val="left" w:leader="none"/>
                <w:tab w:pos="3451" w:val="left" w:leader="none"/>
                <w:tab w:pos="3595" w:val="left" w:leader="none"/>
                <w:tab w:pos="3691" w:val="left" w:leader="none"/>
                <w:tab w:pos="4107" w:val="left" w:leader="none"/>
                <w:tab w:pos="4412" w:val="left" w:leader="none"/>
                <w:tab w:pos="5421" w:val="left" w:leader="none"/>
                <w:tab w:pos="5853" w:val="left" w:leader="none"/>
                <w:tab w:pos="7103" w:val="left" w:leader="none"/>
                <w:tab w:pos="7295" w:val="left" w:leader="none"/>
                <w:tab w:pos="7615" w:val="left" w:leader="none"/>
                <w:tab w:pos="7775" w:val="left" w:leader="none"/>
                <w:tab w:pos="8256" w:val="left" w:leader="none"/>
                <w:tab w:pos="9441" w:val="left" w:leader="none"/>
                <w:tab w:pos="10162" w:val="left" w:leader="none"/>
                <w:tab w:pos="10226" w:val="left" w:leader="none"/>
              </w:tabs>
              <w:spacing w:line="362" w:lineRule="auto" w:before="164"/>
              <w:ind w:right="291" w:firstLine="480"/>
              <w:rPr>
                <w:sz w:val="24"/>
              </w:rPr>
            </w:pPr>
            <w:r>
              <w:rPr>
                <w:sz w:val="24"/>
              </w:rPr>
              <w:t>多哒咃</w:t>
              <w:tab/>
              <w:t>屠逻泞</w:t>
              <w:tab/>
              <w:t>陀罗尼</w:t>
              <w:tab/>
              <w:tab/>
              <w:tab/>
              <w:t>牟泞</w:t>
              <w:tab/>
              <w:t>波逻娑散泞</w:t>
              <w:tab/>
              <w:t>悉题战题攡</w:t>
              <w:tab/>
              <w:tab/>
              <w:t>那牟支</w:t>
              <w:tab/>
              <w:t>涅呵攡卢伽波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口* 提]</w:t>
              <w:tab/>
              <w:t>佛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波提</w:t>
              <w:tab/>
              <w:tab/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攡</w:t>
              <w:tab/>
              <w:t>迦罗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知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郁迦吒罗殊波竭汦</w:t>
              <w:tab/>
              <w:t>汦殊波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提]</w:t>
              <w:tab/>
              <w:t>肥舍</w:t>
              <w:tab/>
              <w:t>逻佛提</w:t>
              <w:tab/>
              <w:tab/>
              <w:t>旦摩婆嘶</w:t>
              <w:tab/>
              <w:t>阿叉蛇兮</w:t>
              <w:tab/>
              <w:t>波伽汦</w:t>
              <w:tab/>
              <w:t>阿灭律多兮</w:t>
              <w:tab/>
              <w:t>波休多题汦殊伐</w:t>
              <w:tab/>
              <w:tab/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呢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蛇</w:t>
              <w:tab/>
              <w:tab/>
            </w:r>
            <w:r>
              <w:rPr>
                <w:spacing w:val="-17"/>
                <w:sz w:val="24"/>
              </w:rPr>
              <w:t>三</w:t>
            </w:r>
            <w:r>
              <w:rPr>
                <w:sz w:val="24"/>
              </w:rPr>
              <w:t>摩頞汦</w:t>
              <w:tab/>
              <w:t>汦殊伽逻伐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提]</w:t>
              <w:tab/>
              <w:tab/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提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拏佛提</w:t>
              <w:tab/>
              <w:t>因提利蛇佛提</w:t>
              <w:tab/>
              <w:t>莎诃。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师子奋迅。若有闻是花聚陀罗尼名。以净信心忆念诵持。欲修行者。应用二月三月八月行 之。从月八日修念佛心乃至十五日。昼三时夜三时一心念佛。以香花灯明供养三宝。至十五日见一切佛。乘莲华座而为说法。得陀罗尼忆念坚固意志明了。从是以后乃至菩提。一切所闻忆持不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8"/>
        <w:ind w:left="449" w:right="477"/>
      </w:pPr>
      <w:r>
        <w:rPr/>
        <w:pict>
          <v:line style="position:absolute;mso-position-horizontal-relative:page;mso-position-vertical-relative:paragraph;z-index:251659264" from="574.012451pt,.000815pt" to="574.012451pt,136.9860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.000815pt" to="35.006748pt,136.986072pt" stroked="true" strokeweight=".80090pt" strokecolor="#000000">
            <v:stroke dashstyle="solid"/>
            <w10:wrap type="none"/>
          </v:line>
        </w:pict>
      </w:r>
      <w:r>
        <w:rPr/>
        <w:t>忘。一切经书工巧伎术一切三昧。心得清净除见四谛。何以故。此法无漏所摄故。说是法时。师子奋迅菩萨。及诸菩萨比丘。天龙夜叉乾闼婆阿修罗世人非人。闻佛所说欢喜奉行。</w:t>
      </w:r>
    </w:p>
    <w:p>
      <w:pPr>
        <w:pStyle w:val="BodyText"/>
        <w:rPr>
          <w:sz w:val="25"/>
        </w:rPr>
      </w:pPr>
    </w:p>
    <w:p>
      <w:pPr>
        <w:pStyle w:val="BodyText"/>
        <w:spacing w:line="324" w:lineRule="auto" w:before="66"/>
        <w:ind w:left="873" w:right="2696"/>
      </w:pPr>
      <w:r>
        <w:rPr/>
        <w:pict>
          <v:shape style="position:absolute;margin-left:62.637798pt;margin-top:10.494595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95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上一部：乾隆大藏经·大乘五大部外重译经·华积陀罗尼神咒经一卷</w:t>
        </w:r>
      </w:hyperlink>
      <w:hyperlink r:id="rId6">
        <w:r>
          <w:rPr>
            <w:color w:val="878787"/>
          </w:rPr>
          <w:t> 下一部：乾隆大藏经·大乘五大部外重译经·佛说花聚陀罗尼咒经一卷</w:t>
        </w:r>
      </w:hyperlink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55006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363" w:right="2361"/>
                    <w:jc w:val="center"/>
                  </w:pPr>
                  <w:r>
                    <w:rPr>
                      <w:color w:val="DDDDDD"/>
                    </w:rPr>
                    <w:t>乾隆大藏经·大乘五大部外重译经·师子奋迅菩萨所问经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33.htm" TargetMode="External"/><Relationship Id="rId6" Type="http://schemas.openxmlformats.org/officeDocument/2006/relationships/hyperlink" Target="http://qldzj.com/htmljw/033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2019-12-09T09:19:00Z</dcterms:created>
  <dcterms:modified xsi:type="dcterms:W3CDTF">2019-12-09T09:19:00Z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