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7567" w:val="left" w:leader="none"/>
                <w:tab w:pos="9489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有德女所问大乘经一卷</w:t>
              <w:tab/>
            </w:r>
            <w:r>
              <w:rPr>
                <w:color w:val="DDDDDD"/>
                <w:sz w:val="24"/>
              </w:rPr>
              <w:t>唐南天竺国沙门菩提流志</w:t>
            </w:r>
            <w:r>
              <w:rPr>
                <w:color w:val="DDDDDD"/>
                <w:spacing w:val="-14"/>
                <w:sz w:val="24"/>
              </w:rPr>
              <w:t>奉</w:t>
            </w:r>
            <w:r>
              <w:rPr>
                <w:color w:val="DDDDDD"/>
                <w:spacing w:val="8"/>
                <w:sz w:val="24"/>
              </w:rPr>
              <w:t>0339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制第三</w:t>
            </w:r>
            <w:r>
              <w:rPr>
                <w:color w:val="DDDDDD"/>
                <w:spacing w:val="-16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有德女所问大乘经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09" w:right="43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有德女所问大乘经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如是我闻。一时佛在波罗奈国仙人住处施鹿林中。与大比丘众五百人。及无量诸菩萨摩诃萨众俱。尔时世尊。食时着衣持钵。共阿逸多菩萨摩诃萨。入波罗奈大城乞食。于其城中次第行 乞。至有德婆罗门女家。时有德女。遥见如来色相端严诸根寂静。其心恬旷最上无比。威仪顾视审谛闲详。譬如龙王有大威德。如真金柱嶷然安固。如清净池皎无秽浊。欣戚不动如第四禅。身放光明内外融彻。时有德女。见如是相。心生净信。来诣佛所。顶礼如来及阿逸多菩萨摩诃萨 足。曲躬恭敬。合掌向佛。而作是言。善来世尊。善来善逝。我于今者欲问所疑。惟愿垂哀暂时住此。于时世尊。默然受请敷座而坐。阿逸多菩萨摩诃萨。亦随佛坐。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有德婆罗门女。心生欢喜。益加恭敬。即白佛言。世尊。我闻如来于波罗奈仙人住处施鹿林中。转妙法轮。未知世尊所转法轮说于何法。佛告之言。有德女。我转法轮。说无明缘行。行缘识。识缘名色。名色缘六处。六处缘触。触缘受。受缘爱。爱缘取。取缘有。有缘生。生缘老死忧悲苦恼。无明灭则行灭。行灭则识灭。识灭则名色灭。名色灭则六处灭。六处灭则触灭。触灭则受灭。受灭则爱灭。爱灭则取灭。取灭则有灭。有灭则生灭。生灭则老死忧悲苦恼灭。有德女。此是如来于波罗奈仙人住处施鹿林中所转法轮。一切世间。若沙门。若婆罗门。若天魔 梵。悉无有能如法转者。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有德婆罗门女白佛言。世尊。所言无明为内有耶。为外有乎。佛言不也。有德女言。世尊。若于内外无有无明。云何得有无明缘行。复次世尊。有他世法。而来至于今世以不。佛言不也。有德女复白佛言。世尊。无明行相是实有耶。佛言不也。无明自性从于虚妄分别而生。非真实生。从颠倒生。非如理生。有德女复白佛言。世尊。若如是者则无无明。云何得有诸行生起。于生死中受诸苦报。世尊。如树无根则无枝叶华果等物。如是无明无自性故。行等生起定不可 得。佛言。有德女。一切诸法皆毕竟空。凡愚迷倒不闻空义。设得闻之无智不了。由此具造种种诸业。既有众业诸有则生。于诸有中备受众苦。第一义谛无有诸业。亦无诸有而从业生及以种种众苦恼事。有德女。如来应正等觉。随顺世间。广为众生演说诸法。欲令悟解第一义故。有德 女。第一义者。亦随世间而立名字。何以故。实义之中能觉所觉。一切皆悉不可得故。有德女。譬如诸佛化作于人。此所化人。复更化作种种诸物。其所化人虚诳不实。所化之物亦无实事。此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8"/>
        <w:ind w:left="449" w:right="477"/>
        <w:jc w:val="both"/>
      </w:pPr>
      <w:r>
        <w:rPr/>
        <w:pict>
          <v:group style="position:absolute;margin-left:34.6063pt;margin-top:28.999924pt;width:539.85pt;height:664pt;mso-position-horizontal-relative:page;mso-position-vertical-relative:page;z-index:-251722752" coordorigin="692,580" coordsize="10797,13280">
            <v:line style="position:absolute" from="11480,580" to="11480,13395" stroked="true" strokeweight=".80090pt" strokecolor="#000000">
              <v:stroke dashstyle="solid"/>
            </v:line>
            <v:line style="position:absolute" from="700,580" to="700,13395" stroked="true" strokeweight=".80090pt" strokecolor="#000000">
              <v:stroke dashstyle="solid"/>
            </v:line>
            <v:rect style="position:absolute;left:692;top:13395;width:10797;height:465" filled="true" fillcolor="#ff9933" stroked="false">
              <v:fill type="solid"/>
            </v:rect>
            <v:rect style="position:absolute;left:700;top:13403;width:10781;height:449" filled="false" stroked="true" strokeweight=".80090pt" strokecolor="#000000">
              <v:stroke dashstyle="solid"/>
            </v:rect>
            <v:shape style="position:absolute;left:1252;top:12209;width:65;height:481" coordorigin="1253,12210" coordsize="65,481" path="m1317,12658l1315,12644,1309,12634,1299,12628,1285,12626,1271,12628,1261,12634,1255,12644,1253,12658,1255,12672,1261,12682,1271,12688,1285,12690,1299,12688,1309,12682,1315,12672,1317,12658m1317,12242l1315,12228,1309,12218,1299,12212,1285,12210,1271,12212,1261,12218,1255,12228,1253,12242,1255,12256,1261,12266,1271,12272,1285,12274,1299,12272,1309,12266,1315,12256,1317,12242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亦如是。所造诸业虚诳不实。从业有生亦无实事。尔时有德女复白佛言。世尊。如我解佛所说之义。今者如来所转法轮。是虚空法轮。性空法轮。出离法轮。通达法轮。不思议法轮。无能转者法轮。无等法轮。如实法轮。无生法轮。无自性法轮。无相法轮。世尊。如此法轮如来已转。作是语已。即以两手捧栴檀香末。散佛足上而作是言。世尊。愿我以此善根之力。于当来世。能转如是种种法轮。</w:t>
      </w:r>
    </w:p>
    <w:p>
      <w:pPr>
        <w:pStyle w:val="BodyText"/>
        <w:spacing w:line="362" w:lineRule="auto" w:before="164"/>
        <w:ind w:left="449" w:right="477" w:firstLine="480"/>
        <w:jc w:val="both"/>
      </w:pPr>
      <w:r>
        <w:rPr/>
        <w:t>尔时世尊怡然微笑。从于口中放种种光。其光朗曜具含众色。遍至十方无量世界。一一世尊靡不充满。还来佛所右绕三匝。从佛顶入。尔时阿逸多菩萨摩诃萨白佛言。世尊。如来今者。有何因缘忽然微笑。如我意解非无因缘。佛告之言。阿逸多。汝见此婆罗门女。以手捧持栴檀香末散我足不。答言已见。佛言。此女因今所种善根。当于八万四千亿劫不堕恶道。于六万四千诸佛所。以尊重心承事供养。听闻正法守护受持。彼佛在世及涅槃后。如见时间相续不绝。复令无量阿僧祇众生回向菩提。然后于此三千大千世界。光曜劫中而得成佛。号法光曜如来应正等觉。其佛住寿满足一劫。教化无量阿僧祇众生令得涅槃。</w:t>
      </w:r>
    </w:p>
    <w:p>
      <w:pPr>
        <w:pStyle w:val="BodyText"/>
        <w:spacing w:line="362" w:lineRule="auto" w:before="161"/>
        <w:ind w:left="449" w:right="477" w:firstLine="480"/>
        <w:jc w:val="both"/>
      </w:pPr>
      <w:r>
        <w:rPr/>
        <w:t>尔时阿逸多菩萨摩诃萨复白佛言。世尊。此有德婆罗门女。曾于往世种何善根。佛言。阿逸多。汝今当知。此有德女于过去世毗婆尸佛出现之时。已作女身。为求阿耨多罗三藐三菩提。解其身上所著璎珞。奉上彼佛而为供养。尸弃如来出现之时。于其佛所问甚深义。以妙衣服而为供养。在彼法中出家学道。修持梵行满足千年。毗叶浮佛出现之时。营办种种上好饮食。于半月中供养彼佛及声闻众。随意所须皆无乏少。俱留孙佛出现之时。以阿提目多迦华。散彼佛上以为供养。得受五戒护持无缺。拘那含牟尼佛出现之时。愿以种种饮食。衣服卧具汤药。及余供身所须之物尽佛寿来恒为供养。于时彼佛于两月中受其饮食及革屣等供身之具。迦葉如来出现之时。复以金花散佛供养。如是所作。皆为求于阿耨多罗三藐三菩提。又作是言。愿我以此供养善根。速得授阿耨多罗三藐三菩提记。若未得记。终不愿舍女人之身。阿逸多。此有德婆罗门女。过去世中所种善根其事如是。此则是其最后所受女人之报。佛说此经已。阿逸多菩萨摩诃萨。及有德婆罗门女。一切世间天人阿修罗等。皆大欢喜信受奉行。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67"/>
        <w:ind w:left="873"/>
      </w:pPr>
      <w:hyperlink r:id="rId5">
        <w:r>
          <w:rPr>
            <w:color w:val="878787"/>
          </w:rPr>
          <w:t>上一部：乾隆大藏经·大乘五大部外重译经·梵女首意经一卷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下一部：乾隆大藏经·大乘五大部外重译经·佛说七俱胝佛母心大准提陀罗尼经一卷</w:t>
        </w:r>
      </w:hyperlink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2611" w:right="2608"/>
        <w:jc w:val="center"/>
      </w:pPr>
      <w:r>
        <w:rPr>
          <w:color w:val="DDDDDD"/>
        </w:rPr>
        <w:t>乾隆大藏经·大乘五大部外重译经·有德女所问大乘经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38.htm" TargetMode="External"/><Relationship Id="rId6" Type="http://schemas.openxmlformats.org/officeDocument/2006/relationships/hyperlink" Target="http://qldzj.com/htmljw/034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2019-12-09T09:19:05Z</dcterms:created>
  <dcterms:modified xsi:type="dcterms:W3CDTF">2019-12-09T09:19:05Z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