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308" w:val="left" w:leader="none"/>
                <w:tab w:pos="804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0388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佛说四不可得经一卷</w:t>
              <w:tab/>
            </w:r>
            <w:r>
              <w:rPr>
                <w:color w:val="DDDDDD"/>
                <w:sz w:val="24"/>
              </w:rPr>
              <w:t>西晋月支三藏竺法护译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佛说四不可得经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529" w:right="451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佛说四不可得经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ind w:left="808"/>
              <w:rPr>
                <w:sz w:val="24"/>
              </w:rPr>
            </w:pPr>
            <w:r>
              <w:rPr>
                <w:sz w:val="24"/>
              </w:rPr>
              <w:t>闻如是。一时佛游于舍卫祇树给孤独园。与大比丘俱千二百五十人及诸菩萨。</w:t>
            </w:r>
          </w:p>
          <w:p>
            <w:pPr>
              <w:pStyle w:val="TableParagraph"/>
              <w:spacing w:before="7"/>
              <w:ind w:left="0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明旦着衣持钵入城分卫。四辈皆从。诸天龙神各赍华香伎乐。追于上侍。佛道眼睹见兄弟同产四人。远家弃业山处闲居。得五神通皆号仙人。宿对来至自知寿尽。悉欲避终。各各思议。吾等神足飞腾自恣。在所至到无所挂碍。今反当为非常所得。便危失身命。当造方便免斯患难。不可就之也。于是一人则踊在空中而自藏形。无常之对安知吾处。一人则入市中人闹之处。广大无量在中避命。无常之对趣得一人何必求吾。一人则退入于大海三百三十六万里。下不至底上不至表。处于其中无常之对何所求耶。一人则计窃至大山无人之处。擗山两解入中还合。非常之对安知吾处。于时四人各各避命。竟不得脱。藏在空中者便自堕地犹果熟落。其在山中于彼丧亡。在大海中则时夭命鱼鳖所食。入市中者在于众人而自终没。</w:t>
            </w:r>
          </w:p>
          <w:p>
            <w:pPr>
              <w:pStyle w:val="TableParagraph"/>
              <w:spacing w:line="362" w:lineRule="auto" w:before="162"/>
              <w:ind w:right="339" w:firstLine="480"/>
              <w:rPr>
                <w:sz w:val="24"/>
              </w:rPr>
            </w:pPr>
            <w:r>
              <w:rPr>
                <w:sz w:val="24"/>
              </w:rPr>
              <w:t>于是世尊睹之如斯谓。此四人闇昧不达欲舍宿对。三毒不除。不至三达无极之慧。古今以来谁脱此患。佛则颂曰。</w:t>
            </w:r>
          </w:p>
          <w:p>
            <w:pPr>
              <w:pStyle w:val="TableParagraph"/>
              <w:spacing w:line="362" w:lineRule="auto" w:before="160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虽欲藏在空   若处大海中假使入诸山   而欲自翳形欲求不死地   未曾可获之是故精进学 无身乃为宁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佛告诸比丘。世有四事不可获致。何等为四。一曰年幼颜色炜晔发黑齿白。形貌光泽气力坚强。行步举止出入自游。上车乘马众人瞻戴莫不爱敬。一旦忽耄。头白齿落面皱皮缓。体重拄杖短气呻吟。欲使常少不至老者。终不可得。</w:t>
            </w:r>
          </w:p>
          <w:p>
            <w:pPr>
              <w:pStyle w:val="TableParagraph"/>
              <w:spacing w:line="362" w:lineRule="auto" w:before="161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二谓身体强健骨髓实盛。行步无双饮食自恣。庄饰头首谓为无比。张弓捻矢把执兵仗。有所危害不省曲直。骂詈冲口谓为豪强。自计吾我无有衰耗。疾病卒至伏之着床不能动摇。身痛如搒耳鼻口目不闻声香美味细滑。坐起须人恶露自出。身卧其上众患难喻。假使欲免常安无病终不可得。</w:t>
            </w:r>
          </w:p>
          <w:p>
            <w:pPr>
              <w:pStyle w:val="TableParagraph"/>
              <w:spacing w:before="177"/>
              <w:ind w:left="808"/>
              <w:rPr>
                <w:sz w:val="24"/>
              </w:rPr>
            </w:pPr>
            <w:r>
              <w:rPr>
                <w:sz w:val="24"/>
              </w:rPr>
              <w:t>三谓欲求长寿在世无极。得于病死命既甚短。怀万岁虑寿少忧多。不察非常五乐自恣。放心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4" w:lineRule="auto" w:before="89"/>
      </w:pPr>
      <w:r>
        <w:rPr/>
        <w:pict>
          <v:line style="position:absolute;mso-position-horizontal-relative:page;mso-position-vertical-relative:page;z-index:251658240" from="574.012451pt,28.999924pt" to="574.012451pt,763.393923pt" stroked="true" strokeweight=".8009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59264" from="35.006748pt,28.999924pt" to="35.006748pt,763.393923pt" stroked="true" strokeweight=".80090pt" strokecolor="#000000">
            <v:stroke dashstyle="solid"/>
            <w10:wrap type="none"/>
          </v:line>
        </w:pict>
      </w:r>
      <w:r>
        <w:rPr/>
        <w:t>逸意杀盗淫乱。两舌恶口妄言绮语。贪嫉邪见不孝父母。不顺师友轻易尊长。反逆无道希望豪 富。谓可永存。讥谤圣道以邪无双。嘘天推步慕于世荣。不识天地表里所由。不别四大因缘合成犹如幻化。不了古今所兴之世。不受倡道。不知生所从来死之所归。心存天地。谓是吾许。非常对至如风吹云。冀念长生命忽然终不得自在。欲使不尔终不可得也。</w:t>
      </w:r>
    </w:p>
    <w:p>
      <w:pPr>
        <w:pStyle w:val="BodyText"/>
        <w:spacing w:line="362" w:lineRule="auto" w:before="140"/>
        <w:ind w:firstLine="480"/>
        <w:jc w:val="both"/>
      </w:pPr>
      <w:r>
        <w:rPr/>
        <w:t>四谓父母兄弟家室亲族。朋友知识恩爱荣乐。财物富贵官爵俸禄。骑乘游观妻妾子息。以自憍恣饮食快意。儿客仆使趋行骑视。顾影而步。轻蔑众人。计己无双。奴客庸骂兽类畜生。出入自在无有期度。不察前后。谓其眷属从使之众意可常得。宿对卒至如汤消雪。心乃怀懅请求济患安得如愿。呼噏命断魂神独逝。父母兄弟妻子亲族朋友知识恩爱。皆自独留。官爵财物仆从各散驰走如星。欲求不死不可得也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佛告比丘。古今以来天地成立。无免此苦四难之患。以斯四苦佛兴于世。设无此难。不现身相教化群黎。犹如四方有洪石山广大且高。上生草木众果药树。华实悉茂。忽失野火四山俱发。暴疾相向速于日行。有人白王。说有此患宁可避乎。答曰。不可得也。天中之天。唯有神通乃可济矣。</w:t>
      </w:r>
    </w:p>
    <w:p>
      <w:pPr>
        <w:pStyle w:val="BodyText"/>
        <w:spacing w:line="362" w:lineRule="auto" w:before="160"/>
        <w:ind w:firstLine="480"/>
        <w:jc w:val="both"/>
      </w:pPr>
      <w:r>
        <w:rPr/>
        <w:t>佛言。有心意识。不解深妙空无之慧。心计吾我。五阴所缚六衰所惑。欲不老病。规拔此恶分离之患。志于常存终不可得。唯成法身阴衰悉蠲。无内无外进退自在。乃能免此四难之患。如春种谷。令秋不熟终不可得。殖老病死别乖之本。欲离不终不如志也。犹树生果。欲使不落终不可得也。犹人饮酒。欲使不醉孰有获愿。种诸根本。欲令不终不可得也。如人服毒。欲令不死谁有获愿。种离根本。欲令不别终不可得也。犹人入溷。欲令不臭谁有获愿。植老病死欲免斯患。未有如愿。人不识此四苦。放心恣意没沈五道。犹如车轮不得离地。悲哀呼嗟转相恋慕。无有竟已。犹如狂逸裸形而游。恍惚妄语谓为真谛。痛哉谁了此义唯有解道乃知之耳。比丘白佛言。何缘免济此苦之难。</w:t>
      </w:r>
    </w:p>
    <w:p>
      <w:pPr>
        <w:pStyle w:val="BodyText"/>
        <w:spacing w:line="362" w:lineRule="auto" w:before="162"/>
        <w:ind w:firstLine="480"/>
        <w:jc w:val="both"/>
      </w:pPr>
      <w:r>
        <w:rPr/>
        <w:t>世尊告曰。当求解脱。何谓解脱。佛言。护身口意初中竟善。不为声闻行。身不犯三罪。口不犯四过。意不念三恶。初中竟善也。又身口意和而归三宝。除于三毒。入空无相不愿之法。向三脱门。是初中竟善之德也。三界皆苦。生老病死。视身如怨。行于四等悲慈喜护。不遵大慈无极之哀。趣欲免身至于泥洹。不念一切便得罗汉。不及十方。虽得免于四患犹有限碍。</w:t>
      </w:r>
    </w:p>
    <w:p>
      <w:pPr>
        <w:pStyle w:val="BodyText"/>
        <w:spacing w:line="362" w:lineRule="auto" w:before="161"/>
        <w:ind w:firstLine="480"/>
        <w:jc w:val="both"/>
      </w:pPr>
      <w:r>
        <w:rPr/>
        <w:t>佛言。发菩萨意。普令众生常念遵六度无极之行。初中竟善者。谓发意菩萨也。初亦善者。视一切人如父如母如身。常等无异。中亦善者。不畏勤苦在于生死无央数劫。不以为劳。竟亦善者。分别空慧不见吾我。</w:t>
      </w:r>
    </w:p>
    <w:p>
      <w:pPr>
        <w:pStyle w:val="BodyText"/>
        <w:spacing w:before="161"/>
        <w:ind w:left="930" w:right="0"/>
      </w:pPr>
      <w:r>
        <w:rPr/>
        <w:t>又初亦善者。本发大意愿济一切。不为己计。中亦善者。行四等心慈悲喜护。竟亦善者。弘</w:t>
      </w:r>
    </w:p>
    <w:p>
      <w:pPr>
        <w:spacing w:after="0"/>
        <w:sectPr>
          <w:pgSz w:w="12240" w:h="15840"/>
          <w:pgMar w:top="580" w:bottom="280" w:left="580" w:right="640"/>
        </w:sectPr>
      </w:pPr>
    </w:p>
    <w:p>
      <w:pPr>
        <w:pStyle w:val="BodyText"/>
        <w:spacing w:line="362" w:lineRule="auto" w:before="74"/>
      </w:pPr>
      <w:r>
        <w:rPr/>
        <w:pict>
          <v:group style="position:absolute;margin-left:34.6063pt;margin-top:29.000051pt;width:539.85pt;height:377.3pt;mso-position-horizontal-relative:page;mso-position-vertical-relative:page;z-index:-251736064" coordorigin="692,580" coordsize="10797,7546">
            <v:line style="position:absolute" from="11480,580" to="11480,7661" stroked="true" strokeweight=".80090pt" strokecolor="#000000">
              <v:stroke dashstyle="solid"/>
            </v:line>
            <v:line style="position:absolute" from="700,580" to="700,7661" stroked="true" strokeweight=".80090pt" strokecolor="#000000">
              <v:stroke dashstyle="solid"/>
            </v:line>
            <v:rect style="position:absolute;left:692;top:7661;width:10797;height:465" filled="true" fillcolor="#ff9933" stroked="false">
              <v:fill type="solid"/>
            </v:rect>
            <v:rect style="position:absolute;left:700;top:7669;width:10781;height:449" filled="false" stroked="true" strokeweight=".80090pt" strokecolor="#000000">
              <v:stroke dashstyle="solid"/>
            </v:rect>
            <v:shape style="position:absolute;left:1252;top:6475;width:65;height:481" coordorigin="1253,6476" coordsize="65,481" path="m1317,6924l1315,6910,1309,6900,1299,6894,1285,6892,1271,6894,1261,6900,1255,6910,1253,6924,1255,6938,1261,6948,1271,6954,1285,6956,1299,6954,1309,6948,1315,6938,1317,6924m1317,6508l1315,6494,1309,6484,1299,6478,1285,6476,1271,6478,1261,6484,1255,6494,1253,6508,1255,6522,1261,6532,1271,6538,1285,6540,1299,6538,1309,6532,1315,6522,1317,6508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无极慈欲导群黎。遭诸恼患。初亦善者。观身四大本无化合。缘于无缘。中亦善者。无我无人无寿无命。有斯四事则受身矣。无缘无攀何从得因。犹如立屋。有材有土有水有草。四事别离各散异处。人合作舍因得屋名。计身四事亦复如是。各在一面心着所有我人寿命。四大合成因号为 人。竟亦善者。了知无身不倚三界。一切悉空。初亦善者。布施持戒忍辱精进一心智慧之道。中亦善者。晓知六通之法。入柔顺法忍。竟亦善者。知身自然诸法自然人物自然。一切如化如幻计皆本无。初亦善者。谓发无上正真之道。中亦善者。解音响慧。得无所从生不起法忍。竟亦善 者。逮一生补处。勇猛之状游一切生。睹无所起救济一切。如日普照无所不遍。是为菩萨初亦善者。中亦善者竟亦善者。佛言。行菩萨道多所度脱。犹众星中月而独光。光如日初出一时悉遍。犹如炬火在所如照。疗诸病如良医。度群黎如船师。安三界犹国主。降异道如师子。道心普如虚空。心等如地。洗垢如水。烧诸罪如火。游无碍如风。是为初中竟善菩萨之事。乃为究畅。</w:t>
      </w:r>
    </w:p>
    <w:p>
      <w:pPr>
        <w:pStyle w:val="BodyText"/>
        <w:spacing w:before="169"/>
        <w:ind w:left="930" w:right="0"/>
      </w:pPr>
      <w:r>
        <w:rPr/>
        <w:t>佛说如是。诸菩萨及众比丘。诸天龙神阿须伦。闻经莫不欢喜。</w:t>
      </w:r>
    </w:p>
    <w:p>
      <w:pPr>
        <w:pStyle w:val="BodyText"/>
        <w:ind w:left="0" w:right="0"/>
        <w:rPr>
          <w:sz w:val="20"/>
        </w:rPr>
      </w:pPr>
    </w:p>
    <w:p>
      <w:pPr>
        <w:pStyle w:val="BodyText"/>
        <w:spacing w:before="5"/>
        <w:ind w:left="0" w:right="0"/>
        <w:rPr>
          <w:sz w:val="18"/>
        </w:rPr>
      </w:pPr>
    </w:p>
    <w:p>
      <w:pPr>
        <w:pStyle w:val="BodyText"/>
        <w:spacing w:line="324" w:lineRule="auto" w:before="66"/>
        <w:ind w:left="873" w:right="4618"/>
      </w:pPr>
      <w:hyperlink r:id="rId5">
        <w:r>
          <w:rPr>
            <w:color w:val="878787"/>
          </w:rPr>
          <w:t>上一部：乾隆大藏经·大乘单译经·佛语法门经一卷</w:t>
        </w:r>
      </w:hyperlink>
      <w:hyperlink r:id="rId6">
        <w:r>
          <w:rPr>
            <w:color w:val="878787"/>
          </w:rPr>
          <w:t>下一部：乾隆大藏经·大乘单译经·须真天子经二卷</w:t>
        </w:r>
      </w:hyperlink>
    </w:p>
    <w:p>
      <w:pPr>
        <w:pStyle w:val="BodyText"/>
        <w:ind w:left="0" w:right="0"/>
      </w:pPr>
    </w:p>
    <w:p>
      <w:pPr>
        <w:pStyle w:val="BodyText"/>
        <w:spacing w:before="3"/>
        <w:ind w:left="0" w:right="0"/>
        <w:rPr>
          <w:sz w:val="21"/>
        </w:rPr>
      </w:pPr>
    </w:p>
    <w:p>
      <w:pPr>
        <w:pStyle w:val="BodyText"/>
        <w:ind w:left="3211" w:right="3208"/>
        <w:jc w:val="center"/>
      </w:pPr>
      <w:r>
        <w:rPr>
          <w:color w:val="DDDDDD"/>
        </w:rPr>
        <w:t>乾隆大藏经·大乘单译经·佛说四不可得经</w:t>
      </w:r>
    </w:p>
    <w:sectPr>
      <w:pgSz w:w="12240" w:h="15840"/>
      <w:pgMar w:top="58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>
      <w:ind w:left="449" w:right="477"/>
    </w:pPr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87.htm" TargetMode="External"/><Relationship Id="rId6" Type="http://schemas.openxmlformats.org/officeDocument/2006/relationships/hyperlink" Target="http://qldzj.com/htmljw/0389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2019-12-13T11:35:18Z</dcterms:created>
  <dcterms:modified xsi:type="dcterms:W3CDTF">2019-12-13T11:35:18Z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