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04"/>
        <w:gridCol w:w="34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大乘单译经·第0414部</w:t>
            </w:r>
          </w:p>
        </w:tc>
        <w:tc>
          <w:tcPr>
            <w:tcW w:w="37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821"/>
              <w:rPr>
                <w:sz w:val="24"/>
              </w:rPr>
            </w:pPr>
            <w:r>
              <w:rPr>
                <w:color w:val="EDFFFF"/>
                <w:sz w:val="24"/>
              </w:rPr>
              <w:t>佛说十吉祥经一卷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77"/>
              <w:rPr>
                <w:sz w:val="24"/>
              </w:rPr>
            </w:pPr>
            <w:r>
              <w:rPr>
                <w:color w:val="DDDDDD"/>
                <w:sz w:val="24"/>
              </w:rPr>
              <w:t>开元附秦录失译师名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佛说十吉祥经</w:t>
            </w:r>
          </w:p>
        </w:tc>
        <w:tc>
          <w:tcPr>
            <w:tcW w:w="37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4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891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佛说十吉祥经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罗阅只耆阇崛山中。与大比丘众千二百五十人菩萨五千人俱。尔时世尊与无央数百千人。前后围绕而为说经。时大会中有一大士名离垢盖。承佛威神即从座起。偏袒右肩右膝着地。叉手合掌前白佛言。今可现有诸佛世尊如来至真等正觉。若有善男子善女人求佛道者。闻其名号受持读诵。疾得不退转于无上正真道。佛告离垢盖太士。善哉善哉。族姓子。乃能作是问。多所利益。有族姓子。东方去此度一恒沙数诸佛世界。有世界名方庄严。其刹有佛名大光耀如来至真等正觉。今现在说法。复有族姓子。东方度二恒沙数诸佛世界。有世界名谛胜诸 胜。其刹有佛名慧灯明如来。有世界名金刚。其刹有佛名大雄如来。有世界名净尊住。其刹有佛名无垢尘如来。有世界名金光明。其刹有佛名上像幢十盖王如来。有世界名大威神。其刹有佛名威神自在王如来。有世界名香熏。其刹有佛名极受上影王如来。有世界名宝严。其刹有佛名内宝如来。有世界名海灯明。其刹有佛名大海如来。有世界名十力灯明。其刹有佛名十力现如来。当知离垢盖。若善男子善女人求佛道者。恒边沙刹满中七宝持用布施如来正觉。若善男子善女人。闻此佛名受持讽诵执在心怀。于大众中为人广说。此之功德过前功德。重欲解义而说偈言。</w:t>
            </w:r>
          </w:p>
          <w:p>
            <w:pPr>
              <w:pStyle w:val="TableParagraph"/>
              <w:spacing w:line="362" w:lineRule="auto" w:before="163"/>
              <w:ind w:left="808" w:right="6105"/>
              <w:jc w:val="both"/>
              <w:rPr>
                <w:sz w:val="24"/>
              </w:rPr>
            </w:pPr>
            <w:r>
              <w:rPr>
                <w:sz w:val="24"/>
              </w:rPr>
              <w:t>如恒边沙   诸佛世界    满中七宝持用布施   若有得闻    诸佛名号信乐不忘 功德过前</w:t>
            </w:r>
          </w:p>
          <w:p>
            <w:pPr>
              <w:pStyle w:val="TableParagraph"/>
              <w:spacing w:line="362" w:lineRule="auto" w:before="160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若闻诸佛名   讽诵莫忘失其人不宜疑   言我不成佛六通无穷尽   至于无数劫其身当金色   相好以庄严若持佛名号   过于十亿劫疾得成正觉</w:t>
            </w:r>
          </w:p>
          <w:p>
            <w:pPr>
              <w:pStyle w:val="TableParagraph"/>
              <w:spacing w:before="162"/>
              <w:ind w:left="808"/>
              <w:rPr>
                <w:sz w:val="24"/>
              </w:rPr>
            </w:pPr>
            <w:r>
              <w:rPr>
                <w:sz w:val="24"/>
              </w:rPr>
              <w:t>佛说经竟。离垢盖大士诸菩萨等。天龙鬼神及世间人。咸皆欢喜顶受佛教。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上一部：乾隆大藏经·大乘单译经·佛说萨罗国经一卷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下一部：乾隆大藏经·大乘单译经·佛说长者女庵提遮师子吼了义经一卷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724.181213pt;width:3.25pt;height:3.25pt;mso-position-horizontal-relative:page;mso-position-vertical-relative:page;z-index:-251743232" coordorigin="1253,14484" coordsize="65,65" path="m1285,14548l1271,14546,1261,14540,1255,14530,1253,14516,1255,14502,1261,14492,1271,14486,1285,14484,1299,14486,1309,14492,1315,14502,1317,14516,1315,14530,1309,14540,1299,14546,1285,145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745.004578pt;width:3.25pt;height:3.25pt;mso-position-horizontal-relative:page;mso-position-vertical-relative:page;z-index:-251742208" coordorigin="1253,14900" coordsize="65,65" path="m1285,14964l1271,14962,1261,14956,1255,14946,1253,14932,1255,14918,1261,14908,1271,14902,1285,14900,1299,14902,1309,14908,1315,14918,1317,14932,1315,14946,1309,14956,1299,14962,1285,14964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tabs>
          <w:tab w:pos="10892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49.454235pt;width:539.050pt;height:22.45pt;mso-position-horizontal-relative:page;mso-position-vertical-relative:page;z-index:251662336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DDDDDD"/>
                    </w:rPr>
                    <w:t>乾隆大藏经·大乘单译经·佛说十吉祥经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imes New Roman"/>
          <w:sz w:val="20"/>
        </w:rPr>
        <w:pict>
          <v:group style="width:.85pt;height:20.1pt;mso-position-horizontal-relative:char;mso-position-vertical-relative:line" coordorigin="0,0" coordsize="17,402">
            <v:line style="position:absolute" from="8,0" to="8,401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.85pt;height:20.1pt;mso-position-horizontal-relative:char;mso-position-vertical-relative:line" coordorigin="0,0" coordsize="17,402">
            <v:line style="position:absolute" from="8,0" to="8,401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4"/>
      <w:ind w:left="3203" w:right="3201"/>
      <w:jc w:val="center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13.htm" TargetMode="External"/><Relationship Id="rId6" Type="http://schemas.openxmlformats.org/officeDocument/2006/relationships/hyperlink" Target="http://qldzj.com/htmljw/041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2019-12-13T11:42:50Z</dcterms:created>
  <dcterms:modified xsi:type="dcterms:W3CDTF">2019-12-13T11:42:50Z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