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067" w:val="left" w:leader="none"/>
                <w:tab w:pos="8048" w:val="left" w:leader="none"/>
              </w:tabs>
              <w:spacing w:before="86"/>
              <w:ind w:left="327"/>
              <w:rPr>
                <w:sz w:val="24"/>
              </w:rPr>
            </w:pPr>
            <w:r>
              <w:rPr>
                <w:color w:val="DDDDDD"/>
                <w:sz w:val="24"/>
              </w:rPr>
              <w:t>大乘单译经·第</w:t>
            </w:r>
            <w:r>
              <w:rPr>
                <w:color w:val="DDDDDD"/>
                <w:spacing w:val="8"/>
                <w:sz w:val="24"/>
              </w:rPr>
              <w:t>0454</w:t>
            </w:r>
            <w:r>
              <w:rPr>
                <w:color w:val="DDDDDD"/>
                <w:sz w:val="24"/>
              </w:rPr>
              <w:t>部</w:t>
              <w:tab/>
            </w:r>
            <w:r>
              <w:rPr>
                <w:color w:val="EDFFFF"/>
                <w:sz w:val="24"/>
              </w:rPr>
              <w:t>佛说右绕佛塔功德经一卷</w:t>
              <w:tab/>
            </w:r>
            <w:r>
              <w:rPr>
                <w:color w:val="DDDDDD"/>
                <w:sz w:val="24"/>
              </w:rPr>
              <w:t>唐于阗三藏实叉难陀译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佛说右绕佛塔功德经</w:t>
            </w:r>
          </w:p>
        </w:tc>
      </w:tr>
      <w:tr>
        <w:trPr>
          <w:trHeight w:val="12891" w:hRule="atLeast"/>
        </w:trPr>
        <w:tc>
          <w:tcPr>
            <w:tcW w:w="10780" w:type="dxa"/>
            <w:tcBorders>
              <w:bottom w:val="nil"/>
            </w:tcBorders>
          </w:tcPr>
          <w:p>
            <w:pPr>
              <w:pStyle w:val="TableParagraph"/>
              <w:spacing w:before="5"/>
              <w:ind w:left="0"/>
              <w:rPr>
                <w:rFonts w:ascii="Times New Roman"/>
                <w:sz w:val="21"/>
              </w:rPr>
            </w:pPr>
          </w:p>
          <w:p>
            <w:pPr>
              <w:pStyle w:val="TableParagraph"/>
              <w:ind w:left="4289" w:right="4271"/>
              <w:jc w:val="center"/>
              <w:rPr>
                <w:sz w:val="24"/>
              </w:rPr>
            </w:pPr>
            <w:r>
              <w:rPr>
                <w:color w:val="FF3300"/>
                <w:sz w:val="24"/>
              </w:rPr>
              <w:t>佛说右绕佛塔功德经</w:t>
            </w:r>
          </w:p>
          <w:p>
            <w:pPr>
              <w:pStyle w:val="TableParagraph"/>
              <w:spacing w:before="2"/>
              <w:ind w:left="0"/>
              <w:rPr>
                <w:rFonts w:ascii="Times New Roman"/>
                <w:sz w:val="26"/>
              </w:rPr>
            </w:pPr>
          </w:p>
          <w:p>
            <w:pPr>
              <w:pStyle w:val="TableParagraph"/>
              <w:spacing w:line="362" w:lineRule="auto"/>
              <w:ind w:left="327" w:right="339" w:firstLine="480"/>
              <w:rPr>
                <w:sz w:val="24"/>
              </w:rPr>
            </w:pPr>
            <w:r>
              <w:rPr>
                <w:sz w:val="24"/>
              </w:rPr>
              <w:t>如是我闻。一时佛在舍卫国祇树给孤独园。与大比丘僧及余无量众俱。前后围绕。尔时长老舍利弗即从坐起。偏袒右肩右膝着地。合掌向佛以偈请曰。</w:t>
            </w:r>
          </w:p>
          <w:p>
            <w:pPr>
              <w:pStyle w:val="TableParagraph"/>
              <w:tabs>
                <w:tab w:pos="2489" w:val="left" w:leader="none"/>
              </w:tabs>
              <w:spacing w:line="362" w:lineRule="auto" w:before="161"/>
              <w:ind w:right="7066"/>
              <w:rPr>
                <w:sz w:val="24"/>
              </w:rPr>
            </w:pPr>
            <w:r>
              <w:rPr>
                <w:sz w:val="24"/>
              </w:rPr>
              <w:t>大威德世尊</w:t>
              <w:tab/>
              <w:t>愿为我等</w:t>
            </w:r>
            <w:r>
              <w:rPr>
                <w:spacing w:val="-15"/>
                <w:sz w:val="24"/>
              </w:rPr>
              <w:t>说</w:t>
            </w:r>
            <w:r>
              <w:rPr>
                <w:sz w:val="24"/>
              </w:rPr>
              <w:t>右绕于佛塔</w:t>
              <w:tab/>
              <w:t>所得之果</w:t>
            </w:r>
            <w:r>
              <w:rPr>
                <w:spacing w:val="-15"/>
                <w:sz w:val="24"/>
              </w:rPr>
              <w:t>报</w:t>
            </w:r>
          </w:p>
          <w:p>
            <w:pPr>
              <w:pStyle w:val="TableParagraph"/>
              <w:spacing w:before="160"/>
              <w:rPr>
                <w:sz w:val="24"/>
              </w:rPr>
            </w:pPr>
            <w:r>
              <w:rPr>
                <w:sz w:val="24"/>
              </w:rPr>
              <w:t>尔时世尊以偈答曰。</w:t>
            </w:r>
          </w:p>
          <w:p>
            <w:pPr>
              <w:pStyle w:val="TableParagraph"/>
              <w:spacing w:line="460" w:lineRule="atLeast" w:before="165"/>
              <w:ind w:right="7066"/>
              <w:jc w:val="both"/>
              <w:rPr>
                <w:sz w:val="24"/>
              </w:rPr>
            </w:pPr>
            <w:r>
              <w:rPr>
                <w:sz w:val="24"/>
              </w:rPr>
              <w:t>右绕于佛塔   所得诸功德我今说少分   汝等咸善听一切诸天龙   夜叉鬼神等皆亲近供养   斯由右绕塔在在所生处   远离于八难常生无难处   斯由右绕塔于一切生处   念慧常无失具足妙色相   斯由右绕塔住来天人中   福命悉长远常获大名称   斯由右绕塔在于阎浮提   常生最尊胜清净种姓中   斯由右绕塔仪貌常端正   富贵多财宝恒食大封邑   斯由右绕塔财宝常盈积   而无悭吝心勇猛广惠施   斯由右绕塔色相净微妙   见者皆欣仰所住常安乐   斯由右绕塔或为忉利王   妻子悉具足威势力自在 斯由右绕塔</w:t>
            </w:r>
          </w:p>
        </w:tc>
      </w:tr>
    </w:tbl>
    <w:p>
      <w:pPr>
        <w:spacing w:after="0" w:line="460" w:lineRule="atLeast"/>
        <w:jc w:val="both"/>
        <w:rPr>
          <w:sz w:val="24"/>
        </w:rPr>
        <w:sectPr>
          <w:type w:val="continuous"/>
          <w:pgSz w:w="12240" w:h="15840"/>
          <w:pgMar w:top="700" w:bottom="280" w:left="580" w:right="640"/>
        </w:sectPr>
      </w:pPr>
    </w:p>
    <w:p>
      <w:pPr>
        <w:pStyle w:val="BodyText"/>
        <w:spacing w:line="362" w:lineRule="auto" w:before="76"/>
        <w:ind w:left="930" w:right="7204"/>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或作婆罗门   持戒善通达咒术围陀典   斯由右绕塔或作大长者   豪贵多财产仓廪常丰足   斯由右绕塔或作正法王   自在王阎浮率土咸归化   斯由右绕塔或为具七宝   大势转轮王十善御群生   斯由右绕塔从此生天上   常有大威德净信于佛法   斯由右绕塔净信速成已   于法无迷惑见诸行皆空   斯由右绕塔从天上舍命   下生于人中入胎不迷乱   斯由右绕塔在于母胎中   垢秽所不染如净摩尼珠   斯由右绕塔在胎及生时   令母常安乐饮乳亦复然   斯由右绕塔父母及亲戚   一切共鞠养乳母常不离   斯由右绕塔眷属皆爱念   超过于父母资财自增长   斯由右绕塔夜叉诸恶鬼   不能暂惊怖所须自然得   斯由右绕塔经于百千劫   其身转清净妙色相成满   斯由右绕塔净眼修且广   犹如青莲花兼得净天眼   斯由右绕塔妙色常圆满   诸相自庄严成就大势力   斯由右绕塔或生帝释宫 大威势自在</w:t>
      </w:r>
    </w:p>
    <w:p>
      <w:pPr>
        <w:spacing w:after="0" w:line="362" w:lineRule="auto"/>
        <w:jc w:val="both"/>
        <w:sectPr>
          <w:pgSz w:w="12240" w:h="15840"/>
          <w:pgMar w:top="580" w:bottom="280" w:left="580" w:right="640"/>
        </w:sectPr>
      </w:pPr>
    </w:p>
    <w:p>
      <w:pPr>
        <w:pStyle w:val="BodyText"/>
        <w:spacing w:line="362" w:lineRule="auto" w:before="77"/>
        <w:ind w:left="930" w:right="7204"/>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忉利天中尊   斯由右绕塔或生须夜摩   兜率陀天宫化乐及他化   斯由右绕塔或复生梵天   梵世最自在诸天常供养   斯由右绕塔亿那由他劫   常为诸智人恭敬而供养   斯由右绕塔其身及衣服   亿劫常无垢具足白净法   斯由右绕塔具大精进力   勤修种种行未尝有疲懈   斯由右绕塔勇猛常精进   坚固不可坏所作速成就   斯由右绕塔深远微妙音   闻者皆欢喜安乐常无病   斯由右绕塔如我所演说   厌舍三有苦成就出世智   斯由右绕塔常在四念处   及以四正勤四如意神足   斯由右绕塔了达四真谛   根力七觉分正道及圣果   斯由右绕塔灭一切烦恼   具足大威德无漏六神通   斯由右绕塔永离贪恚痴   及一切障碍证独觉菩提   斯由右绕塔得妙紫金色   相好庄严身现作天人师   斯由右绕塔皆由以身业   及语业赞叹右绕于佛塔   获此大利益右绕诸佛塔   所得诸功德我今随所闻 略说讵能尽</w:t>
      </w:r>
    </w:p>
    <w:p>
      <w:pPr>
        <w:spacing w:after="0" w:line="362" w:lineRule="auto"/>
        <w:jc w:val="both"/>
        <w:sectPr>
          <w:pgSz w:w="12240" w:h="15840"/>
          <w:pgMar w:top="580" w:bottom="280" w:left="580" w:right="640"/>
        </w:sectPr>
      </w:pPr>
    </w:p>
    <w:p>
      <w:pPr>
        <w:pStyle w:val="BodyText"/>
        <w:spacing w:before="82"/>
        <w:ind w:left="930"/>
      </w:pPr>
      <w:r>
        <w:rPr/>
        <w:pict>
          <v:line style="position:absolute;mso-position-horizontal-relative:page;mso-position-vertical-relative:paragraph;z-index:251663360" from="574.012451pt,-.012176pt" to="574.012451pt,113.809748pt" stroked="true" strokeweight=".80090pt" strokecolor="#000000">
            <v:stroke dashstyle="solid"/>
            <w10:wrap type="none"/>
          </v:line>
        </w:pict>
      </w:r>
      <w:r>
        <w:rPr/>
        <w:pict>
          <v:line style="position:absolute;mso-position-horizontal-relative:page;mso-position-vertical-relative:paragraph;z-index:251664384" from="35.006748pt,-.012176pt" to="35.006748pt,113.809748pt" stroked="true" strokeweight=".80090pt" strokecolor="#000000">
            <v:stroke dashstyle="solid"/>
            <w10:wrap type="none"/>
          </v:line>
        </w:pict>
      </w:r>
      <w:r>
        <w:rPr/>
        <w:t>尔时世尊说此偈已。舍利弗等一切众会。皆大欢喜信受奉行。</w:t>
      </w:r>
    </w:p>
    <w:p>
      <w:pPr>
        <w:pStyle w:val="BodyText"/>
        <w:rPr>
          <w:sz w:val="20"/>
        </w:rPr>
      </w:pPr>
    </w:p>
    <w:p>
      <w:pPr>
        <w:pStyle w:val="BodyText"/>
        <w:spacing w:before="4"/>
        <w:rPr>
          <w:sz w:val="18"/>
        </w:rPr>
      </w:pPr>
    </w:p>
    <w:p>
      <w:pPr>
        <w:pStyle w:val="BodyText"/>
        <w:spacing w:line="324" w:lineRule="auto" w:before="67"/>
        <w:ind w:left="873" w:right="3657"/>
      </w:pPr>
      <w:r>
        <w:rPr/>
        <w:pict>
          <v:shape style="position:absolute;margin-left:62.637798pt;margin-top:10.544554pt;width:3.25pt;height:3.25pt;mso-position-horizontal-relative:page;mso-position-vertical-relative:paragraph;z-index:251665408" coordorigin="1253,211" coordsize="65,65" path="m1285,275l1271,273,1261,267,1255,257,1253,243,1255,229,1261,219,1271,213,1285,211,1299,213,1309,219,1315,229,1317,243,1315,257,1309,267,1299,273,1285,275xe" filled="true" fillcolor="#000000" stroked="false">
            <v:path arrowok="t"/>
            <v:fill type="solid"/>
            <w10:wrap type="none"/>
          </v:shape>
        </w:pict>
      </w:r>
      <w:r>
        <w:rPr/>
        <w:pict>
          <v:shape style="position:absolute;margin-left:62.637798pt;margin-top:31.367952pt;width:3.25pt;height:3.25pt;mso-position-horizontal-relative:page;mso-position-vertical-relative:paragraph;z-index:251666432" coordorigin="1253,627" coordsize="65,65" path="m1285,691l1271,689,1261,683,1255,673,1253,659,1255,645,1261,635,1271,629,1285,627,1299,629,1309,635,1315,645,1317,659,1315,673,1309,683,1299,689,1285,691xe" filled="true" fillcolor="#000000" stroked="false">
            <v:path arrowok="t"/>
            <v:fill type="solid"/>
            <w10:wrap type="none"/>
          </v:shape>
        </w:pict>
      </w:r>
      <w:hyperlink r:id="rId5">
        <w:r>
          <w:rPr>
            <w:color w:val="878787"/>
          </w:rPr>
          <w:t>上一部：乾隆大藏经·大乘单译经·佛为海龙王说法印经一卷</w:t>
        </w:r>
      </w:hyperlink>
      <w:hyperlink r:id="rId6">
        <w:r>
          <w:rPr>
            <w:color w:val="878787"/>
          </w:rPr>
          <w:t>下一部：乾隆大藏经·大乘单译经·佛说妙色王因缘经一卷</w:t>
        </w:r>
      </w:hyperlink>
    </w:p>
    <w:p>
      <w:pPr>
        <w:pStyle w:val="BodyText"/>
        <w:rPr>
          <w:sz w:val="20"/>
        </w:rPr>
      </w:pPr>
    </w:p>
    <w:p>
      <w:pPr>
        <w:pStyle w:val="BodyText"/>
        <w:spacing w:before="11"/>
        <w:rPr>
          <w:sz w:val="15"/>
        </w:rPr>
      </w:pPr>
      <w:r>
        <w:rPr/>
        <w:pict>
          <v:shapetype id="_x0000_t202" o:spt="202" coordsize="21600,21600" path="m,l,21600r21600,l21600,xe">
            <v:stroke joinstyle="miter"/>
            <v:path gradientshapeok="t" o:connecttype="rect"/>
          </v:shapetype>
          <v:shape style="position:absolute;margin-left:35.006748pt;margin-top:12.528449pt;width:539.050pt;height:22.45pt;mso-position-horizontal-relative:page;mso-position-vertical-relative:paragraph;z-index:-251654144;mso-wrap-distance-left:0;mso-wrap-distance-right:0" type="#_x0000_t202" filled="true" fillcolor="#ff9933" stroked="true" strokeweight=".80090pt" strokecolor="#000000">
            <v:textbox inset="0,0,0,0">
              <w:txbxContent>
                <w:p>
                  <w:pPr>
                    <w:pStyle w:val="BodyText"/>
                    <w:spacing w:before="64"/>
                    <w:ind w:left="2843" w:right="2841"/>
                    <w:jc w:val="center"/>
                  </w:pPr>
                  <w:r>
                    <w:rPr>
                      <w:color w:val="DDDDDD"/>
                    </w:rPr>
                    <w:t>乾隆大藏经·大乘单译经·佛说右绕佛塔功德经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808"/>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53.htm" TargetMode="External"/><Relationship Id="rId6" Type="http://schemas.openxmlformats.org/officeDocument/2006/relationships/hyperlink" Target="http://qldzj.com/htmljw/0455.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2019-12-13T12:35:06Z</dcterms:created>
  <dcterms:modified xsi:type="dcterms:W3CDTF">2019-12-13T12:35:06Z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