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187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0467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佛说甚深大回向经一卷</w:t>
              <w:tab/>
            </w:r>
            <w:r>
              <w:rPr>
                <w:color w:val="DDDDDD"/>
                <w:sz w:val="24"/>
              </w:rPr>
              <w:t>刘宋失译师名出祐公录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佛说甚深大回向经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09" w:right="439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佛说甚深大回向经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是我闻。一时佛在舍卫国祇树给孤独园。与大比丘众八千人俱。尔时世尊与诸大众。前后围绕而为说法。于是会中有一菩萨。号曰明天。即从坐起偏袒右肩右膝着地。恭敬合掌。前白佛言。世尊。欲有所问。唯愿世尊分别解说。尔时佛告明天菩萨摩诃萨。善男子。欲有所问莫得疑难。如来当为随问解说。明天菩萨即白佛言。云何菩萨少修善本而获大果。或多作功德福报无 量。</w:t>
            </w:r>
          </w:p>
          <w:p>
            <w:pPr>
              <w:pStyle w:val="TableParagraph"/>
              <w:spacing w:line="362" w:lineRule="auto" w:before="161"/>
              <w:ind w:right="339" w:firstLine="480"/>
              <w:rPr>
                <w:sz w:val="24"/>
              </w:rPr>
            </w:pPr>
            <w:r>
              <w:rPr>
                <w:sz w:val="24"/>
              </w:rPr>
              <w:t>佛告明天菩萨摩诃萨。善哉善哉。明天。能于佛前问如是义。汝已曾于过去无量诸佛所。植众德本供养诸佛。亲近善知识。能为乐福众生。发甚深问。谛听谛听。善思念之。明天菩萨白佛言。世尊。唯然受教。佛告明天。诸菩萨摩诃萨。当于过去当来今现在诸佛所。修慈身行。修慈口行。修慈心行。专心念佛所行功德。复次明天。菩萨摩诃萨当应往诣如来尊庙礼拜供养。右膝着地合掌右绕。散华烧香悬缯幡盖作众伎乐尊重恭敬。以微妙音歌甚深句义。赞佛功德随喜叹 善。</w:t>
            </w:r>
          </w:p>
          <w:p>
            <w:pPr>
              <w:pStyle w:val="TableParagraph"/>
              <w:spacing w:line="362" w:lineRule="auto" w:before="162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告明天。云何菩萨摩诃萨。于过去当来今现在诸佛所。修慈身行。修慈口行。修慈心行。念佛功德。善男子。菩萨摩诃萨。当念如来坚固士。无上士。最胜士。为师子王勇猛无畏。自度度彼。自安安彼。自灭灭彼。说真谛法安立众生。心无谄饰净戒具足。力无畏辩永除障习。于法自在无与等者。如是专心念佛功德已。右膝着地散华烧香。幡缯幢盖伎乐供养。是为菩萨修慈身行。以微妙音歌甚深句义。赞叹如来无量功德。是为菩萨修慈口行。因彼身口善根念佛功德。至诚恭敬。是为菩萨修慈心行。明天。是则菩萨摩诃萨于过去当来今现在诸佛所。修慈身口意习行正念。</w:t>
            </w:r>
          </w:p>
          <w:p>
            <w:pPr>
              <w:pStyle w:val="TableParagraph"/>
              <w:spacing w:line="460" w:lineRule="atLeast" w:before="9"/>
              <w:ind w:right="339" w:firstLine="480"/>
              <w:rPr>
                <w:sz w:val="24"/>
              </w:rPr>
            </w:pPr>
            <w:r>
              <w:rPr>
                <w:sz w:val="24"/>
              </w:rPr>
              <w:t>佛复告明天。又菩萨摩诃萨。于过去当来今现在诸众生所。亦应修慈身行。修慈口行。修慈意行。等念众生。明天。云何菩萨摩诃萨于三世众生所。应修慈身口意行等念众生。如是明天。菩萨摩诃萨不杀众生。不盗他财。不邪淫。不妄语。不绮语。不两舌。不恶口。不贪欲。不嗔 恚。不邪见。云何菩萨不杀众生。于一切众生慈悲爱念。惭愧愍伤永舍刀杖。不偷盗者。若于聚落空处所有遗物不与不取。不邪淫者。若女有主父母兄弟宗亲所护。乃至见彼授华一茎不起欲 想。不妄语者。若于乡邑若在王者。堪为证佐。真诚实语守死不虚。不两舌者。常于彼此起和合想。从彼所闻不向此说。从此所闻不向彼说。不恶口者。软语开喻先意问讯。终不以苦切恶言加</w:t>
            </w:r>
          </w:p>
        </w:tc>
      </w:tr>
    </w:tbl>
    <w:p>
      <w:pPr>
        <w:spacing w:after="0" w:line="460" w:lineRule="atLeast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6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于众生。不绮语者。时说实说知义而说。为利益彼说心口无差。不贪者于他财利不起欲想。见来取者心无吝惜。不嗔恚者。于一切众生除诸恚恨。起慈愍心饶益心安彼心。随顺善摄一切众生。不邪见者。有施有济有说。有父母。有今世后世。有苦乐行果报世间。有阿罗汉。自知身作证。我生已尽梵行已成。所作已办自知不受后有。明天当知。彼不杀不盗不邪淫。则是菩萨修慈身 行。不妄语两舌恶口不绮语。则是菩萨修慈口行。不贪不恚不邪见。则是菩萨修慈意行。修慈身口意。则是菩萨等念众生。</w:t>
      </w:r>
    </w:p>
    <w:p>
      <w:pPr>
        <w:pStyle w:val="BodyText"/>
        <w:spacing w:line="362" w:lineRule="auto" w:before="166"/>
        <w:ind w:firstLine="480"/>
      </w:pPr>
      <w:r>
        <w:rPr/>
        <w:t>佛告明天。菩萨摩诃萨。于过去当来今现在诸佛所。修慈身行。修慈口行。修慈意行。及于过去当来今现在一切众生所。修慈身行。修慈口行。修慈意行。所有功德果报。悉与一切众生共回向阿耨多罗三藐三菩提。明天。菩萨作如是回向者。是为菩萨少修善本获大果报。多作功德福报无量。佛告明天。是菩萨成就无量功德时。持是功德回向无量智慧。又共一切众生。尽回向阿耨多罗三藐三菩提。是功德三种。有三种回向。何等为三。谓过去空。当来空。现在空。无有回向者。亦无回向法。亦无回向处。菩萨摩诃萨当作是回向。作是回向时三处皆清净。以此清净功德。与一切众生共。回向阿耨多罗三藐三菩提。作是回向者。无有凡夫及凡夫法。亦无信行亦无法行。亦无八人。亦无须陀洹向须陀洹。亦无斯陀含向斯陀含。亦无阿那含向阿那含。亦无阿罗汉向阿罗汉。亦无辟支佛向辟支佛。亦无有佛及向佛者。何以故。法性无缘不生不灭。无所住 故。是故菩萨摩诃萨应以是三种回向三种清净功德。与一切众生。共回向阿耨多罗三藐三菩提。是菩萨作是回向已。又复愿言。若我生处常遇诸佛逮甚深三昧。见无量佛成就多闻清净智慧。弘誓不舍一切众生。说是法时。百千天人皆愿欲往生阿閦佛国。</w:t>
      </w:r>
    </w:p>
    <w:p>
      <w:pPr>
        <w:pStyle w:val="BodyText"/>
        <w:spacing w:line="362" w:lineRule="auto" w:before="163"/>
        <w:ind w:firstLine="480"/>
        <w:jc w:val="both"/>
      </w:pPr>
      <w:r>
        <w:rPr/>
        <w:t>尔时佛告尊者阿难。我向说此甚深法时。百千天人皆愿往生阿閦佛国。阿难当知。彼于此终皆当往生阿閦佛所妙乐国土。从一佛国至一佛国。供养诸佛听受正法。得陀罗尼如说修行。皆当成就不思议慧。于五浊国当得作佛。皆同一号号甘露音王如来应供等正觉。当知彼天受记别时。百千众生皆发阿耨多罗三藐三菩提心。</w:t>
      </w:r>
    </w:p>
    <w:p>
      <w:pPr>
        <w:pStyle w:val="BodyText"/>
        <w:spacing w:line="362" w:lineRule="auto" w:before="161"/>
        <w:ind w:firstLine="480"/>
      </w:pPr>
      <w:r>
        <w:rPr/>
        <w:t>尔时释提桓因白佛言。世尊。如我解佛所说义。当知此为大功德趣。为无量功德。为无边功德。佛言。憍尸迦。是法毕竟净故。世尊。当何以名此经。云何奉持之。佛告释提桓因。憍尸 迦。是经名大回向。亦名甚深法性回向。当奉持之。佛告憍尸迦。若有善男子善女人。学是回向者。当知是人必逮得无所从生法忍。能度未度者。安乐百千无量众生。说是法时。诸比丘众释梵天人阿修罗等。闻佛所说欢喜奉行。</w:t>
      </w:r>
    </w:p>
    <w:p>
      <w:pPr>
        <w:pStyle w:val="BodyText"/>
        <w:spacing w:before="1"/>
        <w:ind w:left="0" w:right="0"/>
        <w:rPr>
          <w:sz w:val="26"/>
        </w:rPr>
      </w:pPr>
    </w:p>
    <w:p>
      <w:pPr>
        <w:pStyle w:val="BodyText"/>
        <w:spacing w:line="324" w:lineRule="auto" w:before="67"/>
        <w:ind w:left="873" w:right="4137"/>
      </w:pPr>
      <w:r>
        <w:rPr/>
        <w:pict>
          <v:shape style="position:absolute;margin-left:62.637798pt;margin-top:10.544569pt;width:3.25pt;height:3.25pt;mso-position-horizontal-relative:page;mso-position-vertical-relative:paragraph;z-index:251660288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6797pt;width:3.25pt;height:3.25pt;mso-position-horizontal-relative:page;mso-position-vertical-relative:paragraph;z-index:251661312" coordorigin="1253,627" coordsize="65,65" path="m1285,691l1271,689,1261,683,1255,673,1253,659,1255,645,1261,635,1271,629,1285,627,1299,629,1309,635,1315,645,1317,659,1315,673,1309,683,1299,689,1285,691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上一部：乾隆大藏经·大乘单译经·佛说法灭尽经一卷</w:t>
        </w:r>
      </w:hyperlink>
      <w:hyperlink r:id="rId6">
        <w:r>
          <w:rPr>
            <w:color w:val="878787"/>
          </w:rPr>
          <w:t> 下一部：乾隆大藏经·大乘单译经·天王太子辟罗经一卷</w:t>
        </w:r>
      </w:hyperlink>
    </w:p>
    <w:p>
      <w:pPr>
        <w:spacing w:after="0" w:line="324" w:lineRule="auto"/>
        <w:sectPr>
          <w:pgSz w:w="12240" w:h="15840"/>
          <w:pgMar w:top="580" w:bottom="280" w:left="580" w:right="640"/>
        </w:sectPr>
      </w:pPr>
    </w:p>
    <w:p>
      <w:pPr>
        <w:tabs>
          <w:tab w:pos="10892" w:val="left" w:leader="none"/>
        </w:tabs>
        <w:spacing w:line="161" w:lineRule="exact"/>
        <w:ind w:left="112" w:right="0" w:firstLine="0"/>
        <w:rPr>
          <w:sz w:val="16"/>
        </w:rPr>
      </w:pPr>
      <w:r>
        <w:rPr>
          <w:position w:val="-2"/>
          <w:sz w:val="16"/>
        </w:rPr>
        <w:pict>
          <v:group style="width:.85pt;height:7.3pt;mso-position-horizontal-relative:char;mso-position-vertical-relative:line" coordorigin="0,0" coordsize="17,146">
            <v:line style="position:absolute" from="8,0" to="8,145" stroked="true" strokeweight=".80090pt" strokecolor="#000000">
              <v:stroke dashstyle="solid"/>
            </v:line>
          </v:group>
        </w:pict>
      </w:r>
      <w:r>
        <w:rPr>
          <w:position w:val="-2"/>
          <w:sz w:val="16"/>
        </w:rPr>
      </w:r>
      <w:r>
        <w:rPr>
          <w:position w:val="-2"/>
          <w:sz w:val="16"/>
        </w:rPr>
        <w:tab/>
      </w:r>
      <w:r>
        <w:rPr>
          <w:position w:val="-2"/>
          <w:sz w:val="16"/>
        </w:rPr>
        <w:pict>
          <v:group style="width:.85pt;height:7.3pt;mso-position-horizontal-relative:char;mso-position-vertical-relative:line" coordorigin="0,0" coordsize="17,146">
            <v:line style="position:absolute" from="8,0" to="8,145" stroked="true" strokeweight=".80090pt" strokecolor="#000000">
              <v:stroke dashstyle="solid"/>
            </v:line>
          </v:group>
        </w:pict>
      </w:r>
      <w:r>
        <w:rPr>
          <w:position w:val="-2"/>
          <w:sz w:val="16"/>
        </w:rPr>
      </w:r>
    </w:p>
    <w:p>
      <w:pPr>
        <w:pStyle w:val="BodyText"/>
        <w:ind w:left="112" w:right="0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9.050pt;height:22.45pt;mso-position-horizontal-relative:char;mso-position-vertical-relative:line" type="#_x0000_t202" filled="true" fillcolor="#ff9933" stroked="true" strokeweight=".80090pt" strokecolor="#000000">
            <w10:anchorlock/>
            <v:textbox inset="0,0,0,0">
              <w:txbxContent>
                <w:p>
                  <w:pPr>
                    <w:pStyle w:val="BodyText"/>
                    <w:spacing w:before="64"/>
                    <w:ind w:left="2963" w:right="2961"/>
                    <w:jc w:val="center"/>
                  </w:pPr>
                  <w:r>
                    <w:rPr>
                      <w:color w:val="DDDDDD"/>
                    </w:rPr>
                    <w:t>乾隆大藏经·大乘单译经·佛说甚深大回向经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66.htm" TargetMode="External"/><Relationship Id="rId6" Type="http://schemas.openxmlformats.org/officeDocument/2006/relationships/hyperlink" Target="http://qldzj.com/htmljw/0468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2019-12-13T12:37:33Z</dcterms:created>
  <dcterms:modified xsi:type="dcterms:W3CDTF">2019-12-13T12:37:33Z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