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04"/>
        <w:gridCol w:w="34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大乘单译经·第0489部</w:t>
            </w:r>
          </w:p>
        </w:tc>
        <w:tc>
          <w:tcPr>
            <w:tcW w:w="37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80"/>
              <w:rPr>
                <w:sz w:val="24"/>
              </w:rPr>
            </w:pPr>
            <w:r>
              <w:rPr>
                <w:color w:val="EDFFFF"/>
                <w:sz w:val="24"/>
              </w:rPr>
              <w:t>佛说六门陀罗尼经一卷</w:t>
            </w:r>
          </w:p>
        </w:tc>
        <w:tc>
          <w:tcPr>
            <w:tcW w:w="34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37"/>
              <w:rPr>
                <w:sz w:val="24"/>
              </w:rPr>
            </w:pP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佛说六门陀罗尼经</w:t>
            </w:r>
          </w:p>
        </w:tc>
        <w:tc>
          <w:tcPr>
            <w:tcW w:w="37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4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8485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69" w:right="29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佛说六门陀罗尼经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808" w:right="339"/>
              <w:rPr>
                <w:sz w:val="24"/>
              </w:rPr>
            </w:pPr>
            <w:r>
              <w:rPr>
                <w:sz w:val="24"/>
              </w:rPr>
              <w:t>如是我闻：一时，薄伽梵在净居天上，依空而住众妙七宝庄严道场，与无央数菩萨众俱。 尔时，世尊告诸菩萨：“善男子，若欲利益安乐众生，汝当受此六门陀罗尼法：谓我流转于</w:t>
            </w:r>
          </w:p>
          <w:p>
            <w:pPr>
              <w:pStyle w:val="TableParagraph"/>
              <w:spacing w:line="362" w:lineRule="auto" w:before="1"/>
              <w:ind w:left="327" w:right="339"/>
              <w:jc w:val="both"/>
              <w:rPr>
                <w:sz w:val="24"/>
              </w:rPr>
            </w:pPr>
            <w:r>
              <w:rPr>
                <w:sz w:val="24"/>
              </w:rPr>
              <w:t>生死中诸所受苦，勿令众生同受斯苦！诸有所受富贵世乐，愿诸众生同受斯乐！我所作恶若未先悔，终不发言称无上法！我诸所有众魔之业若未先觉，终不举心缘无上法！我诸所有波罗蜜多所摄，一切世及出世广大善根，愿诸众生皆当速证无上智果！我证解脱，亦愿众生皆得解脱，勿令住著生死涅槃！陀罗尼曰：</w:t>
            </w:r>
          </w:p>
          <w:p>
            <w:pPr>
              <w:pStyle w:val="TableParagraph"/>
              <w:tabs>
                <w:tab w:pos="1048" w:val="left" w:leader="none"/>
                <w:tab w:pos="3226" w:val="left" w:leader="none"/>
                <w:tab w:pos="7231" w:val="left" w:leader="none"/>
                <w:tab w:pos="7791" w:val="left" w:leader="none"/>
                <w:tab w:pos="9393" w:val="left" w:leader="none"/>
              </w:tabs>
              <w:spacing w:line="362" w:lineRule="auto" w:before="160"/>
              <w:ind w:left="327" w:right="403" w:firstLine="480"/>
              <w:rPr>
                <w:sz w:val="24"/>
              </w:rPr>
            </w:pPr>
            <w:r>
              <w:rPr>
                <w:sz w:val="24"/>
              </w:rPr>
              <w:t>“忏谜忏谜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莫闭切)</w:t>
              <w:tab/>
              <w:t>羼谛羼谛跋迭丽跋迭丽苏跋迭丽苏跋迭丽</w:t>
              <w:tab/>
              <w:t>谛誓谛誓战迭丽战迭丽战迭逻伐底低殊伐底达磨伐底萨缚结</w:t>
            </w:r>
            <w:r>
              <w:rPr>
                <w:spacing w:val="8"/>
                <w:sz w:val="24"/>
              </w:rPr>
              <w:t>[(</w:t>
            </w:r>
            <w:r>
              <w:rPr>
                <w:sz w:val="24"/>
              </w:rPr>
              <w:t>匕</w:t>
            </w:r>
            <w:r>
              <w:rPr>
                <w:spacing w:val="8"/>
                <w:sz w:val="24"/>
              </w:rPr>
              <w:t>/</w:t>
            </w:r>
            <w:r>
              <w:rPr>
                <w:sz w:val="24"/>
              </w:rPr>
              <w:t>矢</w:t>
            </w:r>
            <w:r>
              <w:rPr>
                <w:spacing w:val="8"/>
                <w:sz w:val="24"/>
              </w:rPr>
              <w:t>)+</w:t>
            </w:r>
            <w:r>
              <w:rPr>
                <w:sz w:val="24"/>
              </w:rPr>
              <w:t>籴</w:t>
            </w:r>
            <w:r>
              <w:rPr>
                <w:spacing w:val="8"/>
                <w:sz w:val="24"/>
              </w:rPr>
              <w:t>)]</w:t>
            </w:r>
            <w:r>
              <w:rPr>
                <w:sz w:val="24"/>
              </w:rPr>
              <w:t>铄毗输达你</w:t>
              <w:tab/>
              <w:t>萨缚阿剌托婆达你</w:t>
              <w:tab/>
              <w:t>末诺僧</w:t>
            </w:r>
            <w:r>
              <w:rPr>
                <w:spacing w:val="-16"/>
                <w:sz w:val="24"/>
              </w:rPr>
              <w:t>输</w:t>
            </w:r>
            <w:r>
              <w:rPr>
                <w:sz w:val="24"/>
              </w:rPr>
              <w:t>达你</w:t>
              <w:tab/>
              <w:t>莎诃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“若有清信善男子、善女人，能于日夜六时，读诵如是六门陀罗尼者，此人所有一切业障皆悉消灭，疾悟阿耨多罗三藐三菩提。”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时薄伽梵说是经已，一切菩萨摩诃萨及诸天众，闻佛所说，皆大欢喜，信受奉行。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上一部：乾隆大藏经·大乘单译经·佛说持世陀罗尼经一卷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下一部：乾隆大藏经·大乘单译经·清净观世音菩萨普贤陀罗尼经一卷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969" w:right="295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乾隆大藏经·大乘单译经·佛说六门陀罗尼经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483.911194pt;width:3.25pt;height:3.25pt;mso-position-horizontal-relative:page;mso-position-vertical-relative:page;z-index:-251739136" coordorigin="1253,9678" coordsize="65,65" path="m1285,9742l1271,9740,1261,9734,1255,9724,1253,9710,1255,9696,1261,9686,1271,9680,1285,9678,1299,9680,1309,9686,1315,9696,1317,9710,1315,9724,1309,9734,1299,9740,1285,97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04.734589pt;width:3.25pt;height:3.25pt;mso-position-horizontal-relative:page;mso-position-vertical-relative:page;z-index:-251738112" coordorigin="1253,10095" coordsize="65,65" path="m1285,10159l1271,10157,1261,10151,1255,10141,1253,10127,1255,10113,1261,10103,1271,10097,1285,10095,1299,10097,1309,10103,1315,10113,1317,10127,1315,10141,1309,10151,1299,10157,1285,10159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5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6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7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7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8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9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8.htm" TargetMode="External"/><Relationship Id="rId6" Type="http://schemas.openxmlformats.org/officeDocument/2006/relationships/hyperlink" Target="http://qldzj.com/htmljw/049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2019-12-13T12:41:48Z</dcterms:created>
  <dcterms:modified xsi:type="dcterms:W3CDTF">2019-12-13T12:41:48Z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