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860" w:val="left" w:leader="none"/>
                <w:tab w:pos="7240" w:val="left" w:leader="none"/>
              </w:tabs>
              <w:spacing w:line="290" w:lineRule="exact" w:before="86"/>
              <w:ind w:left="0"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0492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佛说智炬陀罗尼经一卷</w:t>
              <w:tab/>
            </w:r>
            <w:r>
              <w:rPr>
                <w:color w:val="DDDDDD"/>
                <w:sz w:val="24"/>
              </w:rPr>
              <w:t>唐三藏法师提云般若等奉制</w:t>
            </w:r>
          </w:p>
          <w:p>
            <w:pPr>
              <w:pStyle w:val="TableParagraph"/>
              <w:spacing w:line="290" w:lineRule="exact"/>
              <w:ind w:left="0"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译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443"/>
              <w:rPr>
                <w:sz w:val="24"/>
              </w:rPr>
            </w:pPr>
            <w:r>
              <w:rPr>
                <w:color w:val="FF3300"/>
                <w:sz w:val="24"/>
              </w:rPr>
              <w:t>佛说智炬陀罗尼经(与赵宋施护出智光灭业障经同)</w:t>
            </w:r>
          </w:p>
        </w:tc>
      </w:tr>
      <w:tr>
        <w:trPr>
          <w:trHeight w:val="12347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725" w:right="2714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佛说智炬陀罗尼经(与赵宋施护出智光灭业障经同)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如是我闻。一时佛在日月宫中。与无量大菩萨众俱。普贤菩萨文殊师利菩萨。陀罗尼自在王菩萨执金刚菩萨。如是等菩萨摩诃萨而为上首。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尔时东方有佛号智炬如来。南方有佛。号金光聚如来。西方有佛号实语如来。北方有佛号雷音王如来。各从本国而来此会。</w:t>
            </w:r>
          </w:p>
          <w:p>
            <w:pPr>
              <w:pStyle w:val="TableParagraph"/>
              <w:spacing w:line="362" w:lineRule="auto" w:before="160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尔时世尊与诸如来及菩萨众。共在金幢楼观之中。各坐宝严师子之座。时日月天子来诣佛 所。头顶礼敬诸佛菩萨。以众妙物而为供养。供养毕已退坐一面。互相谓言。我等云何从诸如来及菩萨所。而得发起一切众生光明破诸黑闇满十方智炬陀罗尼耶。以是陀罗尼力故。当令我等能为众生作大明炬。说是语时。彼诸如来及菩萨众。即共同声而说咒曰。</w:t>
            </w:r>
          </w:p>
          <w:p>
            <w:pPr>
              <w:pStyle w:val="TableParagraph"/>
              <w:spacing w:line="362" w:lineRule="auto" w:before="161"/>
              <w:ind w:right="227" w:firstLine="480"/>
              <w:rPr>
                <w:sz w:val="24"/>
              </w:rPr>
            </w:pPr>
            <w:r>
              <w:rPr>
                <w:sz w:val="24"/>
              </w:rPr>
              <w:t>娑(借音即此字细内之上声下但有字傍注上去音皆仿此)野替(音他地反)谈(句一)斫刍(上)达陀(句二)斫刍(上)钵罗婆(上句三)杜罗米他(上句四)迦(迦之上声迦音纪伽反)罗(上)他(上句五) 伊(上)替(他止反)炭(他邓反下同)娑(上句六)苏(上)啰(依罗字本音而转舌呼之咒内有口边作鲁梨履卢逻者皆仿此)吒(都假反句七)苏(上)啰拖(句八)苏(上)哆(丁佐反)娑(上句九)壹炭娑(上句十)陛罗(上)鞞罗钵腻(尼履反下并同句十一)遮(之个反)噜没怛儞(句十二)阿啰腻阿啰腻(句十 三)迦(纪伽反下同)罗钵腻迦罗钵腻(句十四)咄噜杜斯咄噜杜斯(句十五)陀苏(上)底(都履反下并同)陀苏(上)底(句十六)地[口*梨]地[口*梨](句十七)度噜度噜(句十八)度啰度啰(句十九)迦</w:t>
            </w:r>
          </w:p>
          <w:p>
            <w:pPr>
              <w:pStyle w:val="TableParagraph"/>
              <w:spacing w:line="362" w:lineRule="auto" w:before="2"/>
              <w:ind w:right="211"/>
              <w:rPr>
                <w:sz w:val="24"/>
              </w:rPr>
            </w:pPr>
            <w:r>
              <w:rPr>
                <w:sz w:val="24"/>
              </w:rPr>
              <w:t>(去)罗迦(去)罗(句二十)悉他(上)娑悉他(上)娑(句二十一)只(上)罗只(上)罗(句二十二)只罗簸耶(以哥反句二十三)杜苏杜苏(句二十四)逊杜逊蒲(句二十五)悉他(上)苏案怛苏(句二十六)鹥(于鸡反)闼苏伊闼娑钵腻(句二十七)以竖[口*梨](句二十八)提苏(上)[口*梨](句二十九)羯啰羯啰(句三十)吉[口*梨]吉[口*梨](句三十一)屈(居勿反句内及下句并同)噜屈噜(句三十二)屈摩屈摩(句三十三)羯摩羯摩羯摩钵腻(句三十四)计鲁计鲁(句三十五)鸡罗钵腻(句三十六)羯迦(去)</w:t>
            </w:r>
          </w:p>
          <w:p>
            <w:pPr>
              <w:pStyle w:val="TableParagraph"/>
              <w:spacing w:line="362" w:lineRule="auto" w:before="1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[口*梨]羯迦(去)[口*梨](句三十七)罗噜勃低(句三十八)徒噜低摩诃徒噜低(句三十九)羯啰羯啰(句四十)吉[口*履]吉[口*履](句四十一)必柱斯必柱斯(句四十二)拖苏拖苏(句四十三)诃(上)苏诃(上)苏(句四十四)诃(去)娑(去)钵腻(句四十五)飒婆(去)诃(句四十六)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1"/>
        <w:ind w:left="930"/>
      </w:pPr>
      <w:r>
        <w:rPr/>
        <w:pict>
          <v:group style="position:absolute;margin-left:34.6063pt;margin-top:28.999924pt;width:539.85pt;height:563.1pt;mso-position-horizontal-relative:page;mso-position-vertical-relative:page;z-index:-251727872" coordorigin="692,580" coordsize="10797,11262">
            <v:line style="position:absolute" from="11480,580" to="11480,11377" stroked="true" strokeweight=".80090pt" strokecolor="#000000">
              <v:stroke dashstyle="solid"/>
            </v:line>
            <v:line style="position:absolute" from="700,580" to="700,11377" stroked="true" strokeweight=".80090pt" strokecolor="#000000">
              <v:stroke dashstyle="solid"/>
            </v:line>
            <v:rect style="position:absolute;left:692;top:11376;width:10797;height:465" filled="true" fillcolor="#ff9933" stroked="false">
              <v:fill type="solid"/>
            </v:rect>
            <v:rect style="position:absolute;left:700;top:11384;width:10781;height:449" filled="false" stroked="true" strokeweight=".80090pt" strokecolor="#000000">
              <v:stroke dashstyle="solid"/>
            </v:rect>
            <v:shape style="position:absolute;left:1252;top:10191;width:65;height:481" coordorigin="1253,10191" coordsize="65,481" path="m1317,10640l1315,10626,1309,10616,1299,10610,1285,10608,1271,10610,1261,10616,1255,10626,1253,10640,1255,10654,1261,10664,1271,10670,1285,10672,1299,10670,1309,10664,1315,10654,1317,10640m1317,10223l1315,10209,1309,10199,1299,10193,1285,10191,1271,10193,1261,10199,1255,10209,1253,10223,1255,10237,1261,10247,1271,10253,1285,10255,1299,10253,1309,10247,1315,10237,1317,10223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侄怛他(句一)徒那征(张里反下同)摩诃徒那征(句二)窣(苏骨反)噜窣噜(句三)飒婆(去)诃</w:t>
      </w:r>
    </w:p>
    <w:p>
      <w:pPr>
        <w:pStyle w:val="BodyText"/>
        <w:spacing w:line="362" w:lineRule="auto" w:before="157"/>
        <w:ind w:left="449" w:right="380"/>
      </w:pPr>
      <w:r>
        <w:rPr/>
        <w:t>(句四)戍讫罗毗戍达儞(句五)怛罗怛罗(句六)飒婆(去)诃(句七)树底钵啰地篦(补奚反句八)咄嚧咄嚧(句九)飒婆(去)诃(句十)钵昙摩摩理儞(句十一)萨埵(颠也反下并同)曷啰多勃提(徒咨反下并同句十二)户嚧户嚧(句十三)飒婆(去)诃(句十四)萨埵勃提(句十五)萨埵卢羯儞(句十六)咄嚧咄嚧(句十七)飒婆(去)诃(句十八)洛刹拏(长声)遏质低(句十九)杜忙钵唎诃(上)[口</w:t>
      </w:r>
      <w:r>
        <w:rPr>
          <w:spacing w:val="8"/>
        </w:rPr>
        <w:t>*</w:t>
      </w:r>
      <w:r>
        <w:rPr>
          <w:spacing w:val="2"/>
        </w:rPr>
        <w:t>梨](句二</w:t>
      </w:r>
      <w:r>
        <w:rPr/>
        <w:t>十)屈(音屈申之屈)嚧屈嚧(句二十一)飒婆(去)诃(句二十二)驮啰驮啰摩诃驮啰(句二十三)驮啰驮啰(句二十四)陀啰衍(去)底曳(句二十五)飒婆(去)诃(句二十六)苏跋赖低(句二十七)苏答篦</w:t>
      </w:r>
    </w:p>
    <w:p>
      <w:pPr>
        <w:pStyle w:val="BodyText"/>
        <w:spacing w:line="362" w:lineRule="auto" w:before="1"/>
        <w:ind w:left="449" w:right="380"/>
        <w:jc w:val="both"/>
      </w:pPr>
      <w:r>
        <w:rPr/>
        <w:t>(句二十八)阿(上)钵啰底诃多勃提(句二十九)驮罗驮罗(句三十)陀罗衍(去)底曳(句三十一)飒婆(去)诃(句三十二)南无壤奴嗢迦(上)写(斯舸反下并同)怛他揭多(上)写(句三十三)南无苏跋啰拏钵啰婆(上)矩吒匿(奴吉反)婆(上)萨写怛他揭多(上)写(句三十四)南无萨埵婆地那怛他揭多(上) 写(句三十五)南无鼻涩摩琐(苏括反)啰揭是多遏啰是瓢萨怛他揭帝瓢(句三十六)悉殿都漫怛啰钵驮儞(句三十七)飒婆(去)诃(句三十八)</w:t>
      </w:r>
    </w:p>
    <w:p>
      <w:pPr>
        <w:pStyle w:val="BodyText"/>
        <w:spacing w:line="362" w:lineRule="auto" w:before="161"/>
        <w:ind w:left="449" w:right="477" w:firstLine="480"/>
      </w:pPr>
      <w:r>
        <w:rPr/>
        <w:t>尔时普贤菩萨告日月天子言。诸天子此陀罗尼八十八亿诸佛如来。为欲利益诸众生故之所演说。诸天子优昙钵花犹可易现。此陀罗尼出现甚难。诸天子诸佛出世犹可值遇。此陀罗尼。得值甚难。此陀罗尼犹可易得。诵持之者。斯复转难。诸天子若欲救拔造五逆罪谤正法人。当受阿毗地狱苦者。可于闲处净涂其地随其所办种种香花而为供养。于三七日中昼夜六时。诵此陀罗尼 咒。以是陀罗尼威神力故。令阿毗地狱应时破坏为百千分。是中众生即得解脱。何况有人在于人间而得闻者。当知是人。则为诸佛及我等菩萨之所护念。诸天子于此所说勿生疑惑。佛说此经 已。日月天众欢喜奉行。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67"/>
        <w:ind w:left="873"/>
      </w:pPr>
      <w:hyperlink r:id="rId5">
        <w:r>
          <w:rPr>
            <w:color w:val="878787"/>
          </w:rPr>
          <w:t>上一部：乾隆大藏经·大乘单译经·诸佛集会陀罗尼经一卷</w:t>
        </w:r>
      </w:hyperlink>
    </w:p>
    <w:p>
      <w:pPr>
        <w:pStyle w:val="BodyText"/>
        <w:spacing w:before="109"/>
        <w:ind w:left="873"/>
      </w:pPr>
      <w:hyperlink r:id="rId6">
        <w:r>
          <w:rPr>
            <w:color w:val="878787"/>
          </w:rPr>
          <w:t>下一部：乾隆大藏经·大乘单译经·佛说随求即得大自在陀罗尼神咒经一卷</w:t>
        </w:r>
      </w:hyperlink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3091" w:right="3088"/>
        <w:jc w:val="center"/>
      </w:pPr>
      <w:r>
        <w:rPr>
          <w:color w:val="DDDDDD"/>
        </w:rPr>
        <w:t>乾隆大藏经·大乘单译经·佛说智炬陀罗尼经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91.htm" TargetMode="External"/><Relationship Id="rId6" Type="http://schemas.openxmlformats.org/officeDocument/2006/relationships/hyperlink" Target="http://qldzj.com/htmljw/0493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2019-12-13T12:44:53Z</dcterms:created>
  <dcterms:modified xsi:type="dcterms:W3CDTF">2019-12-13T12:44:53Z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