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524"/>
        <w:gridCol w:w="3639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大乘单译经·第0499部</w:t>
            </w:r>
          </w:p>
        </w:tc>
        <w:tc>
          <w:tcPr>
            <w:tcW w:w="352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701"/>
              <w:rPr>
                <w:sz w:val="24"/>
              </w:rPr>
            </w:pPr>
            <w:r>
              <w:rPr>
                <w:color w:val="EDFFFF"/>
                <w:sz w:val="24"/>
              </w:rPr>
              <w:t>百千印陀罗尼经一卷</w:t>
            </w:r>
          </w:p>
        </w:tc>
        <w:tc>
          <w:tcPr>
            <w:tcW w:w="3639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677"/>
              <w:rPr>
                <w:sz w:val="24"/>
              </w:rPr>
            </w:pPr>
            <w:r>
              <w:rPr>
                <w:color w:val="DDDDDD"/>
                <w:sz w:val="24"/>
              </w:rPr>
              <w:t>唐于阗国三藏实叉难陀译</w:t>
            </w:r>
          </w:p>
        </w:tc>
      </w:tr>
      <w:tr>
        <w:trPr>
          <w:trHeight w:val="1149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百千印陀罗尼经</w:t>
            </w:r>
          </w:p>
        </w:tc>
        <w:tc>
          <w:tcPr>
            <w:tcW w:w="352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639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2066" w:right="359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11609" w:hRule="atLeast"/>
        </w:trPr>
        <w:tc>
          <w:tcPr>
            <w:tcW w:w="10780" w:type="dxa"/>
            <w:gridSpan w:val="3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89" w:right="307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百千印陀罗尼经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如是我闻。一时佛在王舍城耆阇崛山。与大比丘众及大菩萨众俱。尔时世尊告诸比丘。有陀罗尼名百千印。汝等应当受持。所谓归命面貌广大顶出真金光明幢如来。归命释迦牟尼如来应正等觉。即说根本陀罗尼曰。</w:t>
            </w:r>
          </w:p>
          <w:p>
            <w:pPr>
              <w:pStyle w:val="TableParagraph"/>
              <w:spacing w:line="362" w:lineRule="auto" w:before="161"/>
              <w:ind w:left="327" w:right="251" w:firstLine="480"/>
              <w:jc w:val="both"/>
              <w:rPr>
                <w:sz w:val="24"/>
              </w:rPr>
            </w:pPr>
            <w:r>
              <w:rPr>
                <w:sz w:val="24"/>
              </w:rPr>
              <w:t>怛侄他唵(一)部地部地部地部地(二)萨婆怛他揭多衢折啰(三)驮啰驮啰(四)诃啰诃啰(五)跋诃啰跋诃啰(六)摩诃菩提质多(七)炷鲁炷鲁(八)设多啰湿弥珊招地羝(九)萨婆怛他揭多遏地使咃那阿毗色羝(十)衢儜衢那跋羝(十一)部陀衢那阿婆婆(上声)西(十二)弭礼弭礼(十三)伽伽(上声) 那怛犁萨婆怛他揭多阿地史耻羝纳婆娑怛犁(十四)闪么闪么跋闪么跋闪么(十五)萨婆播波跋闪么宁(十六)萨婆播波毗戍烧达宁(十七)虎卢虎卢(十八)菩提末伽三钵啰瑟耻羝(十九)萨婆怛他揭多钵啰羝瑟耻多戍递娑婆诃</w:t>
            </w:r>
          </w:p>
          <w:p>
            <w:pPr>
              <w:pStyle w:val="TableParagraph"/>
              <w:spacing w:before="161"/>
              <w:ind w:left="808"/>
              <w:rPr>
                <w:sz w:val="24"/>
              </w:rPr>
            </w:pPr>
            <w:r>
              <w:rPr>
                <w:sz w:val="24"/>
              </w:rPr>
              <w:t>此是根本陀罗尼。</w:t>
            </w: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tabs>
                <w:tab w:pos="3707" w:val="left" w:leader="none"/>
              </w:tabs>
              <w:spacing w:line="487" w:lineRule="auto"/>
              <w:ind w:left="808" w:right="4391"/>
              <w:rPr>
                <w:sz w:val="24"/>
              </w:rPr>
            </w:pPr>
            <w:r>
              <w:rPr>
                <w:sz w:val="24"/>
              </w:rPr>
              <w:t>唵</w:t>
            </w:r>
            <w:r>
              <w:rPr>
                <w:spacing w:val="8"/>
                <w:sz w:val="24"/>
              </w:rPr>
              <w:t>(</w:t>
            </w:r>
            <w:r>
              <w:rPr>
                <w:sz w:val="24"/>
              </w:rPr>
              <w:t>一</w:t>
            </w:r>
            <w:r>
              <w:rPr>
                <w:spacing w:val="8"/>
                <w:sz w:val="24"/>
              </w:rPr>
              <w:t>)</w:t>
            </w:r>
            <w:r>
              <w:rPr>
                <w:sz w:val="24"/>
              </w:rPr>
              <w:t>萨婆怛他揭多毗婆</w:t>
              <w:tab/>
              <w:t>枳羝</w:t>
            </w:r>
            <w:r>
              <w:rPr>
                <w:spacing w:val="8"/>
                <w:sz w:val="24"/>
              </w:rPr>
              <w:t>(</w:t>
            </w:r>
            <w:r>
              <w:rPr>
                <w:sz w:val="24"/>
              </w:rPr>
              <w:t>二</w:t>
            </w:r>
            <w:r>
              <w:rPr>
                <w:spacing w:val="8"/>
                <w:sz w:val="24"/>
              </w:rPr>
              <w:t>)</w:t>
            </w:r>
            <w:r>
              <w:rPr>
                <w:sz w:val="24"/>
              </w:rPr>
              <w:t>社耶社耶娑婆</w:t>
            </w:r>
            <w:r>
              <w:rPr>
                <w:spacing w:val="-14"/>
                <w:sz w:val="24"/>
              </w:rPr>
              <w:t>诃</w:t>
            </w:r>
            <w:r>
              <w:rPr>
                <w:sz w:val="24"/>
              </w:rPr>
              <w:t>此是陀罗尼心咒。</w:t>
            </w:r>
          </w:p>
          <w:p>
            <w:pPr>
              <w:pStyle w:val="TableParagraph"/>
              <w:spacing w:line="499" w:lineRule="auto" w:before="1"/>
              <w:ind w:left="808" w:right="6570"/>
              <w:rPr>
                <w:sz w:val="24"/>
              </w:rPr>
            </w:pPr>
            <w:r>
              <w:rPr>
                <w:sz w:val="24"/>
              </w:rPr>
              <w:t>唵(一)虎嚧虎嚧社耶目佉娑婆诃此是随心咒。</w:t>
            </w:r>
          </w:p>
          <w:p>
            <w:pPr>
              <w:pStyle w:val="TableParagraph"/>
              <w:spacing w:line="362" w:lineRule="auto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若有比丘比丘尼优婆塞优婆夷。及余净信善男子善女人等。能造一塔书写此百千印陀罗尼置其中者。造此一塔所得功德。如造百千塔功德无异。佛说此经已。彼诸比丘及菩萨众。天人阿修罗等。闻佛所说皆大欢喜信受奉行。</w:t>
            </w:r>
          </w:p>
          <w:p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51"/>
              <w:rPr>
                <w:sz w:val="24"/>
              </w:rPr>
            </w:pPr>
            <w:hyperlink r:id="rId5">
              <w:r>
                <w:rPr>
                  <w:color w:val="878787"/>
                  <w:sz w:val="24"/>
                </w:rPr>
                <w:t>上一部：乾隆大藏经·大乘单译经·佛说佛地经一卷</w:t>
              </w:r>
            </w:hyperlink>
          </w:p>
          <w:p>
            <w:pPr>
              <w:pStyle w:val="TableParagraph"/>
              <w:spacing w:before="109"/>
              <w:ind w:left="751"/>
              <w:rPr>
                <w:sz w:val="24"/>
              </w:rPr>
            </w:pPr>
            <w:hyperlink r:id="rId6">
              <w:r>
                <w:rPr>
                  <w:color w:val="878787"/>
                  <w:sz w:val="24"/>
                </w:rPr>
                <w:t>下一部：乾隆大藏经·大乘单译经·庄严王陀罗尼咒经一卷</w:t>
              </w:r>
            </w:hyperlink>
          </w:p>
        </w:tc>
      </w:tr>
      <w:tr>
        <w:trPr>
          <w:trHeight w:val="428" w:hRule="atLeast"/>
        </w:trPr>
        <w:tc>
          <w:tcPr>
            <w:tcW w:w="10780" w:type="dxa"/>
            <w:gridSpan w:val="3"/>
            <w:shd w:val="clear" w:color="auto" w:fill="FF9933"/>
          </w:tcPr>
          <w:p>
            <w:pPr>
              <w:pStyle w:val="TableParagraph"/>
              <w:spacing w:before="54"/>
              <w:ind w:left="3089" w:right="3071"/>
              <w:jc w:val="center"/>
              <w:rPr>
                <w:sz w:val="24"/>
              </w:rPr>
            </w:pPr>
            <w:r>
              <w:rPr>
                <w:color w:val="DDDDDD"/>
                <w:sz w:val="24"/>
              </w:rPr>
              <w:t>乾隆大藏经·大乘单译经·百千印陀罗尼经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.637798pt;margin-top:640.08667pt;width:3.25pt;height:3.25pt;mso-position-horizontal-relative:page;mso-position-vertical-relative:page;z-index:-251740160" coordorigin="1253,12802" coordsize="65,65" path="m1285,12866l1271,12864,1261,12858,1255,12848,1253,12834,1255,12820,1261,12810,1271,12804,1285,12802,1299,12804,1309,12810,1315,12820,1317,12834,1315,12848,1309,12858,1299,12864,1285,1286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660.910095pt;width:3.25pt;height:3.25pt;mso-position-horizontal-relative:page;mso-position-vertical-relative:page;z-index:-251739136" coordorigin="1253,13218" coordsize="65,65" path="m1285,13282l1271,13280,1261,13274,1255,13264,1253,13250,1255,13236,1261,13226,1271,13220,1285,13218,1299,13220,1309,13226,1315,13236,1317,13250,1315,13264,1309,13274,1299,13280,1285,13282xe" filled="true" fillcolor="#000000" stroked="false">
            <v:path arrowok="t"/>
            <v:fill type="solid"/>
            <w10:wrap type="none"/>
          </v:shape>
        </w:pict>
      </w:r>
    </w:p>
    <w:sectPr>
      <w:type w:val="continuous"/>
      <w:pgSz w:w="12240" w:h="15840"/>
      <w:pgMar w:top="70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2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16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05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793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08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370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658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947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98.htm" TargetMode="External"/><Relationship Id="rId6" Type="http://schemas.openxmlformats.org/officeDocument/2006/relationships/hyperlink" Target="http://qldzj.com/htmljw/0500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2019-12-13T12:45:04Z</dcterms:created>
  <dcterms:modified xsi:type="dcterms:W3CDTF">2019-12-13T12:45:04Z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