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308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0509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佛说月明菩萨经一卷</w:t>
              <w:tab/>
            </w:r>
            <w:r>
              <w:rPr>
                <w:color w:val="DDDDDD"/>
                <w:sz w:val="24"/>
              </w:rPr>
              <w:t>吴月氏国优婆塞支谦译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佛说月明菩萨经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548"/>
              <w:rPr>
                <w:sz w:val="24"/>
              </w:rPr>
            </w:pPr>
            <w:r>
              <w:rPr>
                <w:color w:val="FF3300"/>
                <w:sz w:val="24"/>
              </w:rPr>
              <w:t>佛说月明菩萨经</w:t>
            </w:r>
          </w:p>
          <w:p>
            <w:pPr>
              <w:pStyle w:val="TableParagraph"/>
              <w:spacing w:line="460" w:lineRule="atLeast" w:before="149"/>
              <w:ind w:right="211" w:firstLine="480"/>
              <w:rPr>
                <w:sz w:val="24"/>
              </w:rPr>
            </w:pPr>
            <w:r>
              <w:rPr>
                <w:sz w:val="24"/>
              </w:rPr>
              <w:t>闻如是。一时佛在罗阅只耆阇崛山中。与大比丘众千二百五十人菩萨万人俱。是时罗阅只有大姓豪富家名申日。申日有子字栴罗法(汉言月明)。有清洁之行。佛譬童男故言月明。童男到佛所。前为佛作礼却坐一面。佛告月明童男。菩萨摩诃萨。在家若作比丘持法施饭食施。常以善意迎逆一切人。心奉持食四愿当发意求佛。疾逮得无上正真道。何等为四愿。第一愿者。愿一切人疾逮善权方便。第二愿者。愿世世与善知识共会。第三愿者。愿以财宝与一切人共。第四愿者。愿行二事以法施及饭食。常乐得是行。是为四愿。复次月明童男菩萨大士在家若出家。常乐经法施。常以善权迎逆人。意无贪心。正立法中住。奉守禁戒当如法。复有一事。月明童男。若比丘疾病穷厄勤苦当忧。令得安隐给与医药。何但医药。尚当不惜肌肉。当供养之趣令得愈。复有一事。月明童子。菩萨大士布施终不中疑。何以故。过去阿僧祇劫。复阿僧祇劫都不可计无央数极广远。尔时世有佛。名谛念愿无上王如来无所著等正觉。示现受身于世间随所乐具习行为上尊。复有一事。月明童男。尔时谛念愿无上王如来至真等正觉。其日现得等正觉相。便变化作无央数身形。随所喜乐而开导之。使无数人得须陀洹道。无数人得斯陀含道。无数人得阿那含道。无数人得阿罗汉道。无数人得辟支佛道。无数人生四王天上。无数人生忉利天上。无数人生盐天上。无数人生兜术天上。无数人生尼摩罗天上。无数人生魔天上。无数人生梵天上。无数人受别发无上正真道意。人人皆当过泥洹大道去。尔时谛念愿无上王如来无所著等正觉。于是教授现身一日所度尽已。便般泥洹。般泥洹后其法留止二十亿千岁。其数欲尽最后五十岁中。比丘多不复信深经。多喜浅事。经法于是稍稍未尽。尔时阎浮利国有王名智力。常修行佛三事。何等三事。一者常护佛深法。二者受行佛深法。三者谛信佛深法。尔时世有比丘字浮昙末(汉言至诚意)。常行三事。何等为三事。一者常持是三昧。二者常护是三昧。三者常诵是三昧。加有八事。常行慈心。常行哀心。常行悲心。常行护心。常行黠慧心。常行答问心。常行喜踊心。常行第一心。以是便具降九十六种道。悉览知一一深法不复疑。至诚意比丘与智力王有亲理。为王所尊敬。国人爱重亦尔。王欲见是比丘无有厌极。时听是比丘说经法无有厌足。时欲礼是比丘无有厌足。时是比丘髀上生大恶疮。国中医药所不能愈。王愁大悲即为泪出。时二万夫人俱亦皆同时悲念是比丘。于时王卧出梦中有天人来语王言。若欲愈是至诚意比丘病者。当得生人肉血饮食之即愈矣。王寤惊悸不乐。念是比丘病重乃须彼药法所难得。敕问臣下何从得生人血肉。时王第一太子字若罗卫(汉言智止)。智止白王。王莫悲莫愁莫忧。人之血肉最为贱微。世人所重道无所违。王答太子。善哉</w:t>
            </w:r>
          </w:p>
        </w:tc>
      </w:tr>
    </w:tbl>
    <w:p>
      <w:pPr>
        <w:spacing w:after="0" w:line="460" w:lineRule="atLeas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left="449" w:right="477"/>
        <w:jc w:val="both"/>
      </w:pPr>
      <w:r>
        <w:rPr/>
        <w:pict>
          <v:group style="position:absolute;margin-left:34.6063pt;margin-top:28.999924pt;width:539.85pt;height:385.3pt;mso-position-horizontal-relative:page;mso-position-vertical-relative:page;z-index:-251718656" coordorigin="692,580" coordsize="10797,7706">
            <v:line style="position:absolute" from="11480,580" to="11480,7821" stroked="true" strokeweight=".80090pt" strokecolor="#000000">
              <v:stroke dashstyle="solid"/>
            </v:line>
            <v:line style="position:absolute" from="700,580" to="700,7821" stroked="true" strokeweight=".80090pt" strokecolor="#000000">
              <v:stroke dashstyle="solid"/>
            </v:line>
            <v:rect style="position:absolute;left:692;top:7820;width:10797;height:465" filled="true" fillcolor="#ff9933" stroked="false">
              <v:fill type="solid"/>
            </v:rect>
            <v:rect style="position:absolute;left:700;top:7828;width:10781;height:449" filled="false" stroked="true" strokeweight=".80090pt" strokecolor="#000000">
              <v:stroke dashstyle="solid"/>
            </v:rect>
            <v:shape style="position:absolute;left:1252;top:6635;width:65;height:481" coordorigin="1253,6635" coordsize="65,481" path="m1317,7084l1315,7070,1309,7060,1299,7054,1285,7052,1271,7054,1261,7060,1255,7070,1253,7084,1255,7098,1261,7108,1271,7114,1285,7116,1299,7114,1309,7108,1315,7098,1317,7084m1317,6667l1315,6653,1309,6643,1299,6637,1285,6635,1271,6637,1261,6643,1255,6653,1253,6667,1255,6681,1261,6691,1271,6698,1285,6700,1299,6698,1309,6691,1315,6681,1317,6667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善哉。太子默然还入斋室持刀割髀取肉及血。持送与比丘。比丘得服之。疮即除愈身得安隐。王闻比丘已得除愈。大欢喜悦怿不能自胜。意存比丘不复念太子痛。持是欢喜各有至心。太子亦自平复。便举国财宝赐与太子。太子以偈答王曰。</w:t>
      </w:r>
    </w:p>
    <w:p>
      <w:pPr>
        <w:pStyle w:val="BodyText"/>
        <w:spacing w:line="362" w:lineRule="auto" w:before="161"/>
        <w:ind w:left="930" w:right="6724"/>
        <w:jc w:val="both"/>
      </w:pPr>
      <w:r>
        <w:rPr/>
        <w:t>与血肉安隐施   割血肉施与人即得愈无复恐   是供养佛所誉德中德最安隐   未来当作佛者断贪淫去嗔恚 一切人皆除愈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佛告月明童男。尔时至诚意比丘者。提和竭罗佛是。尔时智力王者。今弥勒菩萨是。时智止太子我身是。如来无所著等正觉。饶益于世间不可计量。积累功德欲度一切故。菩萨大士行皆如是。若善男子善女人欲求度世苦者。当发无上正真道意诵习是三昧。佛说经已。莫不欢喜作愿而去。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24" w:lineRule="auto" w:before="67"/>
        <w:ind w:left="873" w:right="4137"/>
      </w:pPr>
      <w:hyperlink r:id="rId5">
        <w:r>
          <w:rPr>
            <w:color w:val="878787"/>
          </w:rPr>
          <w:t>上一部：乾隆大藏经·大乘单译经·佛说八大人觉经一卷</w:t>
        </w:r>
      </w:hyperlink>
      <w:hyperlink r:id="rId6">
        <w:r>
          <w:rPr>
            <w:color w:val="878787"/>
          </w:rPr>
          <w:t>下一部：乾隆大藏经·大乘单译经·佛说心明经一卷</w:t>
        </w:r>
      </w:hyperlink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211" w:right="3208"/>
        <w:jc w:val="center"/>
      </w:pPr>
      <w:r>
        <w:rPr>
          <w:color w:val="DDDDDD"/>
        </w:rPr>
        <w:t>乾隆大藏经·大乘单译经·佛说月明菩萨经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08.htm" TargetMode="External"/><Relationship Id="rId6" Type="http://schemas.openxmlformats.org/officeDocument/2006/relationships/hyperlink" Target="http://qldzj.com/htmljw/051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2019-12-13T12:50:01Z</dcterms:created>
  <dcterms:modified xsi:type="dcterms:W3CDTF">2019-12-13T12:50:01Z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