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404"/>
        <w:gridCol w:w="3759"/>
      </w:tblGrid>
      <w:tr>
        <w:trPr>
          <w:trHeight w:val="748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大乘单译经·第0519部</w:t>
            </w:r>
          </w:p>
        </w:tc>
        <w:tc>
          <w:tcPr>
            <w:tcW w:w="340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701"/>
              <w:rPr>
                <w:sz w:val="24"/>
              </w:rPr>
            </w:pPr>
            <w:r>
              <w:rPr>
                <w:color w:val="EDFFFF"/>
                <w:sz w:val="24"/>
              </w:rPr>
              <w:t>佛说造塔功德经一卷</w:t>
            </w:r>
          </w:p>
        </w:tc>
        <w:tc>
          <w:tcPr>
            <w:tcW w:w="375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line="290" w:lineRule="exact" w:before="86"/>
              <w:ind w:left="0"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唐中天竺三藏法师地婆诃罗</w:t>
            </w:r>
          </w:p>
          <w:p>
            <w:pPr>
              <w:pStyle w:val="TableParagraph"/>
              <w:spacing w:line="290" w:lineRule="exact"/>
              <w:ind w:left="0"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奉敕译</w:t>
            </w:r>
          </w:p>
        </w:tc>
      </w:tr>
      <w:tr>
        <w:trPr>
          <w:trHeight w:val="1517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1"/>
              <w:ind w:left="0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80" w:lineRule="atLeast"/>
              <w:ind w:left="543" w:right="1380"/>
              <w:rPr>
                <w:sz w:val="24"/>
              </w:rPr>
            </w:pPr>
            <w:r>
              <w:rPr>
                <w:color w:val="FF3300"/>
                <w:sz w:val="24"/>
              </w:rPr>
              <w:t>造塔功德经序 </w:t>
            </w:r>
            <w:r>
              <w:rPr>
                <w:color w:val="FF3300"/>
                <w:spacing w:val="-3"/>
                <w:sz w:val="24"/>
              </w:rPr>
              <w:t>佛说造塔功德经</w:t>
            </w:r>
          </w:p>
        </w:tc>
        <w:tc>
          <w:tcPr>
            <w:tcW w:w="340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  <w:p>
            <w:pPr>
              <w:pStyle w:val="TableParagraph"/>
              <w:spacing w:before="77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翻经沙门圆测撰</w:t>
            </w:r>
          </w:p>
        </w:tc>
        <w:tc>
          <w:tcPr>
            <w:tcW w:w="375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218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2251" w:hRule="atLeast"/>
        </w:trPr>
        <w:tc>
          <w:tcPr>
            <w:tcW w:w="10780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24" w:lineRule="auto"/>
              <w:ind w:left="4548" w:right="4527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造塔功德经序</w:t>
            </w:r>
            <w:r>
              <w:rPr>
                <w:color w:val="993300"/>
                <w:sz w:val="24"/>
              </w:rPr>
              <w:t> </w:t>
            </w:r>
            <w:r>
              <w:rPr>
                <w:color w:val="993300"/>
                <w:spacing w:val="-3"/>
                <w:sz w:val="24"/>
              </w:rPr>
              <w:t>翻经沙门圆测撰</w:t>
            </w:r>
          </w:p>
          <w:p>
            <w:pPr>
              <w:pStyle w:val="TableParagraph"/>
              <w:spacing w:line="362" w:lineRule="auto" w:before="195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夫塔者梵之称，译者谓之坟。或方或圆，厥制多绪，乍琢乍璞，文质异宜，并以封树遗灵。扃钤法藏，冀表河砂之德，庶酬尘劫之劳，岂伊弓剑衣冠，言申永慕，禹陵孔壁，用显缄藏而已哉！将有量等大千，覆三界而高梵世，取均庵果，偶枣叶而譬针锋。洪纤两途，福应无二，大小千计，净心终一。何只黄金白玉，架迥争晖，火齐水精，浮空竞彩，夕振祥飙之响，入镂铎以流清，晨霏仙露之甘，上雕盘以凝泫，至乃位隆三果，勋重四禅，高升有顶之宫，行届无灾之地， 斯教之弘旨也。此经以永隆元年冬十一月十五日，请天竺法师地婆诃罗，与西明寺沙门圆测等五人，于弘福道场，奉诏宣译。至其年十二月八日终其文义。庶斯法宝周给大千，俾彼慧灯照融三界云尔。</w:t>
            </w:r>
          </w:p>
          <w:p>
            <w:pPr>
              <w:pStyle w:val="TableParagraph"/>
              <w:spacing w:before="178"/>
              <w:ind w:left="4529" w:right="451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佛说造塔功德经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如是我闻：一时，佛在忉利天宫白玉座上，与大比丘、大菩萨等，及彼天主无量众俱。时， 大梵天王、那罗延天、大自在天及五乾闼婆王等，各与眷属俱来至佛所，欲问如来造塔之法，及塔所生功德之量。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会中有菩萨名观世音，知其意，即从座起，偏袒右肩，右膝著地，合掌向佛而作是言：“世尊，今此诸天、乾闼婆等故来至此，欲请如来造塔之法，及塔所生功德之量。唯愿世尊为彼解 说，利益一切无量众生！”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，世尊告观世音菩萨言：“善男子，若此现在诸天众等，及未来世一切众生，随所在方未有塔处，能于其中建立之者，其状高妙出过三界，乃至至小如庵罗果；所有表刹上至梵天，乃至至小犹如针等；所有轮盖覆彼大千，乃至至小犹如枣叶；于彼塔内藏掩如来，所有舍利、发 牙、髭爪下至一分，或置如来所有法藏十二部经，下至于一四句偈。其人功德如彼梵天，命终之后生于梵世；于彼寿尽生五净居，与彼诸天等无有异！善男子，如我所说如是之事，是彼塔量功德因缘，汝诸天等应当修学。”</w:t>
            </w:r>
          </w:p>
          <w:p>
            <w:pPr>
              <w:pStyle w:val="TableParagraph"/>
              <w:spacing w:before="2"/>
              <w:ind w:left="808"/>
              <w:rPr>
                <w:sz w:val="24"/>
              </w:rPr>
            </w:pPr>
            <w:r>
              <w:rPr>
                <w:sz w:val="24"/>
              </w:rPr>
              <w:t>尔时，观世音菩萨复白佛言：“世尊，如向所说，安置舍利及以法藏，我已受持。不审如来</w:t>
            </w:r>
          </w:p>
          <w:p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四句之义，唯愿为我分别演说。”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76"/>
        <w:ind w:left="930"/>
      </w:pPr>
      <w:r>
        <w:rPr/>
        <w:pict>
          <v:line style="position:absolute;mso-position-horizontal-relative:page;mso-position-vertical-relative:paragraph;z-index:251659264" from="574.012451pt,-.036685pt" to="574.012451pt,245.87096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0288" from="35.006748pt,-.036685pt" to="35.006748pt,245.870969pt" stroked="true" strokeweight=".80090pt" strokecolor="#000000">
            <v:stroke dashstyle="solid"/>
            <w10:wrap type="none"/>
          </v:line>
        </w:pict>
      </w:r>
      <w:r>
        <w:rPr/>
        <w:t>尔时，世尊说是偈言：</w:t>
      </w:r>
    </w:p>
    <w:p>
      <w:pPr>
        <w:pStyle w:val="BodyText"/>
        <w:rPr>
          <w:sz w:val="25"/>
        </w:rPr>
      </w:pPr>
    </w:p>
    <w:p>
      <w:pPr>
        <w:pStyle w:val="BodyText"/>
        <w:spacing w:line="362" w:lineRule="auto"/>
        <w:ind w:left="1170" w:right="6964" w:hanging="241"/>
      </w:pPr>
      <w:r>
        <w:rPr/>
        <w:t>“诸法因缘生，我说是因缘， 因缘尽故灭，我作如是说。</w:t>
      </w:r>
    </w:p>
    <w:p>
      <w:pPr>
        <w:pStyle w:val="BodyText"/>
        <w:spacing w:line="362" w:lineRule="auto" w:before="160"/>
        <w:ind w:left="449" w:right="477" w:firstLine="480"/>
      </w:pPr>
      <w:r>
        <w:rPr/>
        <w:t>“善男子，如是偈义名佛法身，汝当书写置彼塔内。何以故？一切因缘及所生法性空寂故， 是故我说名为法身。若有众生解了如是因缘之义，当知是人即为见佛。”</w:t>
      </w:r>
    </w:p>
    <w:p>
      <w:pPr>
        <w:pStyle w:val="BodyText"/>
        <w:ind w:left="930"/>
      </w:pPr>
      <w:r>
        <w:rPr/>
        <w:t>尔时，观世音菩萨，及彼诸天、一切大众、乾闼婆等，闻佛所说，皆大欢喜，信受奉行。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24" w:lineRule="auto" w:before="66"/>
        <w:ind w:left="873" w:right="3897"/>
      </w:pPr>
      <w:r>
        <w:rPr/>
        <w:pict>
          <v:shape style="position:absolute;margin-left:62.637798pt;margin-top:10.494568pt;width:3.25pt;height:3.25pt;mso-position-horizontal-relative:page;mso-position-vertical-relative:paragraph;z-index:251661312" coordorigin="1253,210" coordsize="65,65" path="m1285,274l1271,272,1261,266,1255,256,1253,242,1255,228,1261,218,1271,212,1285,210,1299,212,1309,218,1315,228,1317,242,1315,256,1309,266,1299,272,1285,2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17968pt;width:3.25pt;height:3.25pt;mso-position-horizontal-relative:page;mso-position-vertical-relative:paragraph;z-index:251662336" coordorigin="1253,626" coordsize="65,65" path="m1285,690l1271,688,1261,682,1255,672,1253,658,1255,644,1261,634,1271,628,1285,626,1299,628,1309,634,1315,644,1317,658,1315,672,1309,682,1299,688,1285,690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上一部：乾隆大藏经·大乘单译经·寂照神变三摩地经一卷</w:t>
        </w:r>
      </w:hyperlink>
      <w:hyperlink r:id="rId6">
        <w:r>
          <w:rPr>
            <w:color w:val="878787"/>
          </w:rPr>
          <w:t>下一部：乾隆大藏经·大乘单译经·佛说不增不减经一卷</w:t>
        </w:r>
      </w:hyperlink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58654pt;width:539.050pt;height:22.45pt;mso-position-horizontal-relative:page;mso-position-vertical-relative:paragraph;z-index:-251658240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083" w:right="3081"/>
                    <w:jc w:val="center"/>
                  </w:pPr>
                  <w:r>
                    <w:rPr>
                      <w:color w:val="DDDDDD"/>
                    </w:rPr>
                    <w:t>乾隆大藏经·大乘单译经·佛说造塔功德经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1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9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6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4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2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298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574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851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18.htm" TargetMode="External"/><Relationship Id="rId6" Type="http://schemas.openxmlformats.org/officeDocument/2006/relationships/hyperlink" Target="http://qldzj.com/htmljw/0520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2019-12-13T12:50:17Z</dcterms:created>
  <dcterms:modified xsi:type="dcterms:W3CDTF">2019-12-13T12:50:17Z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