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7"/>
        <w:gridCol w:w="3844"/>
        <w:gridCol w:w="3278"/>
      </w:tblGrid>
      <w:tr>
        <w:trPr>
          <w:trHeight w:val="748" w:hRule="atLeast"/>
        </w:trPr>
        <w:tc>
          <w:tcPr>
            <w:tcW w:w="7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tabs>
                <w:tab w:pos="3346" w:val="left" w:leader="none"/>
                <w:tab w:pos="5269" w:val="left" w:leader="none"/>
              </w:tabs>
              <w:spacing w:line="213" w:lineRule="auto" w:before="113"/>
              <w:ind w:left="327" w:right="5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佛说炽盛光大威德消灾吉祥陀罗尼经</w:t>
            </w:r>
            <w:r>
              <w:rPr>
                <w:color w:val="EDFFFF"/>
                <w:spacing w:val="-12"/>
                <w:sz w:val="24"/>
              </w:rPr>
              <w:t>一</w:t>
            </w:r>
            <w:r>
              <w:rPr>
                <w:color w:val="DDDDDD"/>
                <w:spacing w:val="8"/>
                <w:sz w:val="24"/>
              </w:rPr>
              <w:t>1005</w:t>
            </w:r>
            <w:r>
              <w:rPr>
                <w:color w:val="DDDDDD"/>
                <w:sz w:val="24"/>
              </w:rPr>
              <w:t>部</w:t>
              <w:tab/>
              <w:tab/>
            </w:r>
            <w:r>
              <w:rPr>
                <w:color w:val="EDFFFF"/>
                <w:sz w:val="24"/>
              </w:rPr>
              <w:t>卷</w:t>
            </w:r>
          </w:p>
        </w:tc>
        <w:tc>
          <w:tcPr>
            <w:tcW w:w="3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right="306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唐特进试鸿胪卿三藏沙门大</w:t>
            </w:r>
          </w:p>
          <w:p>
            <w:pPr>
              <w:pStyle w:val="TableParagraph"/>
              <w:spacing w:line="290" w:lineRule="exact"/>
              <w:ind w:right="306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广智不空奉诏译</w:t>
            </w:r>
          </w:p>
        </w:tc>
      </w:tr>
      <w:tr>
        <w:trPr>
          <w:trHeight w:val="384" w:hRule="atLeast"/>
        </w:trPr>
        <w:tc>
          <w:tcPr>
            <w:tcW w:w="365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78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3844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06" w:val="left" w:leader="none"/>
              </w:tabs>
              <w:spacing w:line="278" w:lineRule="exact" w:before="86" w:after="0"/>
              <w:ind w:left="60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</w:tc>
        <w:tc>
          <w:tcPr>
            <w:tcW w:w="327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exact" w:before="86"/>
              <w:ind w:left="1706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</w:tc>
      </w:tr>
      <w:tr>
        <w:trPr>
          <w:trHeight w:val="32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06" w:val="left" w:leader="none"/>
              </w:tabs>
              <w:spacing w:line="282" w:lineRule="exact" w:before="0" w:after="0"/>
              <w:ind w:left="60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27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1706"/>
              <w:rPr>
                <w:sz w:val="24"/>
              </w:rPr>
            </w:pPr>
            <w:r>
              <w:rPr>
                <w:color w:val="FF3300"/>
                <w:sz w:val="24"/>
              </w:rPr>
              <w:t>中号 小号</w:t>
            </w:r>
          </w:p>
        </w:tc>
      </w:tr>
      <w:tr>
        <w:trPr>
          <w:trHeight w:val="32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佛说炽盛光大威德消灾吉祥</w:t>
            </w:r>
          </w:p>
        </w:tc>
        <w:tc>
          <w:tcPr>
            <w:tcW w:w="3844" w:type="dxa"/>
          </w:tcPr>
          <w:p>
            <w:pPr>
              <w:pStyle w:val="TableParagraph"/>
              <w:spacing w:line="278" w:lineRule="exact" w:before="30"/>
              <w:ind w:left="237"/>
              <w:rPr>
                <w:sz w:val="24"/>
              </w:rPr>
            </w:pPr>
            <w:r>
              <w:rPr>
                <w:color w:val="993300"/>
                <w:sz w:val="24"/>
              </w:rPr>
              <w:t>越溪沙门性澄述</w:t>
            </w:r>
          </w:p>
        </w:tc>
        <w:tc>
          <w:tcPr>
            <w:tcW w:w="32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2" w:lineRule="exact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陀罗尼经序</w:t>
            </w:r>
          </w:p>
        </w:tc>
        <w:tc>
          <w:tcPr>
            <w:tcW w:w="3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6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佛说炽盛光大威德消灾吉祥</w:t>
            </w:r>
          </w:p>
        </w:tc>
        <w:tc>
          <w:tcPr>
            <w:tcW w:w="3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365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2" w:lineRule="exact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陀罗尼经</w:t>
            </w:r>
          </w:p>
        </w:tc>
        <w:tc>
          <w:tcPr>
            <w:tcW w:w="38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7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706" w:hRule="atLeast"/>
        </w:trPr>
        <w:tc>
          <w:tcPr>
            <w:tcW w:w="107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24" w:lineRule="auto"/>
              <w:ind w:left="3347" w:right="3325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佛说炽盛光大威德消灾吉祥陀罗尼经序</w:t>
            </w:r>
            <w:r>
              <w:rPr>
                <w:color w:val="993300"/>
                <w:sz w:val="24"/>
              </w:rPr>
              <w:t>越溪沙门性澄述</w:t>
            </w:r>
          </w:p>
          <w:p>
            <w:pPr>
              <w:pStyle w:val="TableParagraph"/>
              <w:spacing w:line="362" w:lineRule="auto" w:before="195"/>
              <w:ind w:left="327" w:right="338" w:firstLine="480"/>
              <w:jc w:val="both"/>
              <w:rPr>
                <w:sz w:val="24"/>
              </w:rPr>
            </w:pPr>
            <w:r>
              <w:rPr>
                <w:sz w:val="24"/>
              </w:rPr>
              <w:t>夫能仁之为教也。所契者道。所体者神。统法界而有为。穷三世而不息。无乎不在。故天为覆。地为载。日月星辰为照临。群生品物为吉凶消长。感而遂通。故凶可以避。吉可以趋。天地日月星辰万物。各可以使其至于当者。皆斯经之宗用也。其消禳灾难。导致祯祥。方轨坛仪。要制期限。粲然靡所不载。足以上福邦家。下祐民庶。即近而达远。即事而显真。诚博要之道欤。爰自不空传译。历代宝之。依法诵持。众机蒙益。可无训释以裨流通。维昔云间鉴师。虽尝疏解繁略未驯辄不自揆。采摭山家诸祖格言。删补治定。庶或少补于将来。时至治二年。龙集壬戌。奉诏赴都。乘驿淮河。中秋日叙。</w:t>
            </w:r>
          </w:p>
          <w:p>
            <w:pPr>
              <w:pStyle w:val="TableParagraph"/>
              <w:spacing w:before="178"/>
              <w:ind w:left="3344" w:right="3325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佛说炽盛光大威德消灾吉祥陀罗尼经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8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释迦牟尼佛在净居天宫。告诸宿曜游空天众九执大天。及二十八宿十二宫神一切圣众。我今说过去娑罗王如来所说。炽盛光大威德陀罗尼除灾难法。若有国王及诸大臣所居之处及诸国界。或被五星陵逼。罗睺彗孛妖星。照临所属本命宫宿及诸星位。或临帝座于国于家及分野处。陵逼之时。或退或进作诸障难者。但于清净处置立道场。念此陀罗尼一百八遍或一千遍。若一日二日三日乃至七日。依法修饰坛场。至心受持读诵。一切灾难皆悉消灭不能为害。若太白火星入于南斗。于国于家及分野处作诸障难者。于一忿怒像前。画彼设都噜形。厉声念此陀罗尼加持。其灾即除移于不顺王命悖逆人身上。受者即说陀罗尼曰。</w:t>
            </w:r>
          </w:p>
          <w:p>
            <w:pPr>
              <w:pStyle w:val="TableParagraph"/>
              <w:spacing w:line="362" w:lineRule="auto" w:before="162"/>
              <w:ind w:left="327" w:right="226" w:firstLine="480"/>
              <w:rPr>
                <w:sz w:val="24"/>
              </w:rPr>
            </w:pPr>
            <w:r>
              <w:rPr>
                <w:sz w:val="24"/>
              </w:rPr>
              <w:t>曩谟三满跢(一)没驮喃(上声二)阿钵啰(二合)底(丁逸切三)贺哆舍(四)娑(上声)娜喃(上声五)怛侄他(六)唵(引七)佉佉(八)佉呬(上声)佉呬(九)吽吽(短呼十)入嚩(二合)啰(十一)入嚩啰(十二)钵啰(二合)入嚩(二合)攞(十三)钵啰入嚩攞(十四)底瑟姹(二合十五)底瑟姹(二合十六)瑟致(二合)哩(十七)瑟致(二合)哩(十八)萨普(二合)吒(十九)萨普(二合)吒(二十)扇底迦(二十 一)室哩(二合)曳(二十二)娑嚩(二合)贺(二十三)</w:t>
            </w:r>
          </w:p>
          <w:p>
            <w:pPr>
              <w:pStyle w:val="TableParagraph"/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此陀罗尼。一切如来同共宣说。若有苾刍苾刍尼族姓男族姓女。受持读诵此陀罗尼者。能成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4"/>
        <w:ind w:left="449" w:right="477"/>
      </w:pPr>
      <w:r>
        <w:rPr/>
        <w:pict>
          <v:group style="position:absolute;margin-left:34.6063pt;margin-top:28.999924pt;width:539.85pt;height:320.4pt;mso-position-horizontal-relative:page;mso-position-vertical-relative:page;z-index:-251787264" coordorigin="692,580" coordsize="10797,6408">
            <v:line style="position:absolute" from="11480,580" to="11480,6523" stroked="true" strokeweight=".80090pt" strokecolor="#000000">
              <v:stroke dashstyle="solid"/>
            </v:line>
            <v:line style="position:absolute" from="700,580" to="700,6523" stroked="true" strokeweight=".80090pt" strokecolor="#000000">
              <v:stroke dashstyle="solid"/>
            </v:line>
            <v:rect style="position:absolute;left:692;top:6523;width:10797;height:465" filled="true" fillcolor="#ff9933" stroked="false">
              <v:fill type="solid"/>
            </v:rect>
            <v:rect style="position:absolute;left:700;top:6531;width:10781;height:449" filled="false" stroked="true" strokeweight=".80090pt" strokecolor="#000000">
              <v:stroke dashstyle="solid"/>
            </v:rect>
            <v:shape style="position:absolute;left:1252;top:4921;width:65;height:897" coordorigin="1253,4922" coordsize="65,897" path="m1317,5786l1315,5772,1309,5762,1299,5756,1285,5754,1271,5756,1261,5762,1255,5772,1253,5786,1255,5800,1261,5811,1271,5817,1285,5819,1299,5817,1309,5811,1315,5800,1317,5786m1317,4954l1315,4940,1309,4930,1299,4924,1285,4922,1271,4924,1261,4930,1255,4940,1253,4954,1255,4968,1261,4978,1271,4984,1285,4986,1299,4984,1309,4978,1315,4968,1317,4954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就八万种吉祥事。能除灭八万种不吉祥事。若有国王大臣及诸眷属一切庶民。或被五星罗睺计都彗孛妖怪恶星。陵逼帝座于国于家及分野处。所属宫宿。灾难竞起。或镇星陵逼。或进或退。及宿世冤家欲相谋害。诸恶横事口舌厌祷咒诅。以为灾难者。令诸众生依法受持。一切灾难悉皆消灭不能为害。变灾为福皆得吉祥。我今说此陀罗尼不可思议功德无比。秘密受持勿妄宣传。尔时如来告诸四众。若有国界不安灾难并起。请清净众如法建立道场。安置佛像结界护持。香华灯烛随分供养。令诸有情获福无量。其灾即除。尔时如来说是陀罗尼经已。时曼殊室利菩萨摩诃萨。及诸声闻四众游空大天。及诸星辰一切圣众。咸依佛敕顶礼奉持各还本宫。及天龙八部一切大 众。闻佛所说皆大欢喜信受奉行。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324" w:lineRule="auto" w:before="67"/>
        <w:ind w:left="665" w:right="533" w:firstLine="208"/>
      </w:pPr>
      <w:hyperlink r:id="rId5">
        <w:r>
          <w:rPr>
            <w:color w:val="878787"/>
          </w:rPr>
          <w:t>上一部：乾隆大藏经·宋元入藏诸大小乘经·佛说大威德金轮佛顶炽盛光如来消除一切灾难陀罗尼经一卷</w:t>
        </w:r>
      </w:hyperlink>
    </w:p>
    <w:p>
      <w:pPr>
        <w:pStyle w:val="BodyText"/>
        <w:spacing w:before="2"/>
        <w:ind w:left="873"/>
      </w:pPr>
      <w:hyperlink r:id="rId6">
        <w:r>
          <w:rPr>
            <w:color w:val="878787"/>
          </w:rPr>
          <w:t>下一部：乾隆大藏经·宋元入藏诸大小乘经·佛说顶生王因缘经六卷</w:t>
        </w:r>
      </w:hyperlink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1651" w:right="1648"/>
        <w:jc w:val="center"/>
      </w:pPr>
      <w:r>
        <w:rPr>
          <w:color w:val="DDDDDD"/>
        </w:rPr>
        <w:t>乾隆大藏经·宋元入藏诸大小乘经·佛说炽盛光大威德消灾吉祥陀罗尼经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60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4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48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73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97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2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46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7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95" w:hanging="36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60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4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48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73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97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2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46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7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95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9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65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38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010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8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56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28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01" w:hanging="369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1004.htm" TargetMode="External"/><Relationship Id="rId6" Type="http://schemas.openxmlformats.org/officeDocument/2006/relationships/hyperlink" Target="http://qldzj.com/htmljw/100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2019-12-16T08:58:57Z</dcterms:created>
  <dcterms:modified xsi:type="dcterms:W3CDTF">2019-12-16T08:58:57Z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