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1"/>
        <w:gridCol w:w="3578"/>
      </w:tblGrid>
      <w:tr>
        <w:trPr>
          <w:trHeight w:val="748" w:hRule="atLeast"/>
        </w:trPr>
        <w:tc>
          <w:tcPr>
            <w:tcW w:w="7201" w:type="dxa"/>
            <w:tcBorders>
              <w:top w:val="single" w:sz="8" w:space="0" w:color="000000"/>
              <w:left w:val="single" w:sz="8" w:space="0" w:color="000000"/>
              <w:bottom w:val="single" w:sz="8" w:space="0" w:color="000000"/>
            </w:tcBorders>
            <w:shd w:val="clear" w:color="auto" w:fill="FF9933"/>
          </w:tcPr>
          <w:p>
            <w:pPr>
              <w:pStyle w:val="TableParagraph"/>
              <w:tabs>
                <w:tab w:pos="4067" w:val="left" w:leader="none"/>
              </w:tabs>
              <w:spacing w:line="213" w:lineRule="auto" w:before="113"/>
              <w:ind w:left="327" w:right="478"/>
              <w:rPr>
                <w:sz w:val="24"/>
              </w:rPr>
            </w:pPr>
            <w:r>
              <w:rPr>
                <w:color w:val="DDDDDD"/>
                <w:sz w:val="24"/>
              </w:rPr>
              <w:t>宋元入藏诸大小乘经·第</w:t>
              <w:tab/>
            </w:r>
            <w:r>
              <w:rPr>
                <w:color w:val="EDFFFF"/>
                <w:sz w:val="24"/>
              </w:rPr>
              <w:t>圣观自在菩萨功德赞一</w:t>
            </w:r>
            <w:r>
              <w:rPr>
                <w:color w:val="EDFFFF"/>
                <w:spacing w:val="-14"/>
                <w:sz w:val="24"/>
              </w:rPr>
              <w:t>卷</w:t>
            </w:r>
            <w:r>
              <w:rPr>
                <w:color w:val="DDDDDD"/>
                <w:spacing w:val="8"/>
                <w:sz w:val="24"/>
              </w:rPr>
              <w:t>1071</w:t>
            </w:r>
            <w:r>
              <w:rPr>
                <w:color w:val="DDDDDD"/>
                <w:sz w:val="24"/>
              </w:rPr>
              <w:t>部</w:t>
            </w:r>
          </w:p>
        </w:tc>
        <w:tc>
          <w:tcPr>
            <w:tcW w:w="3578" w:type="dxa"/>
            <w:tcBorders>
              <w:top w:val="single" w:sz="8" w:space="0" w:color="000000"/>
              <w:bottom w:val="single" w:sz="8" w:space="0" w:color="000000"/>
              <w:right w:val="single" w:sz="8" w:space="0" w:color="000000"/>
            </w:tcBorders>
            <w:shd w:val="clear" w:color="auto" w:fill="FF9933"/>
          </w:tcPr>
          <w:p>
            <w:pPr>
              <w:pStyle w:val="TableParagraph"/>
              <w:spacing w:line="290" w:lineRule="exact" w:before="86"/>
              <w:ind w:left="0" w:right="306"/>
              <w:jc w:val="right"/>
              <w:rPr>
                <w:sz w:val="24"/>
              </w:rPr>
            </w:pPr>
            <w:r>
              <w:rPr>
                <w:color w:val="DDDDDD"/>
                <w:sz w:val="24"/>
              </w:rPr>
              <w:t>宋西天三藏朝奉大夫传法大</w:t>
            </w:r>
          </w:p>
          <w:p>
            <w:pPr>
              <w:pStyle w:val="TableParagraph"/>
              <w:spacing w:line="290" w:lineRule="exact" w:before="0"/>
              <w:ind w:left="0" w:right="306"/>
              <w:jc w:val="right"/>
              <w:rPr>
                <w:sz w:val="24"/>
              </w:rPr>
            </w:pPr>
            <w:r>
              <w:rPr>
                <w:color w:val="DDDDDD"/>
                <w:sz w:val="24"/>
              </w:rPr>
              <w:t>师施护奉诏译</w:t>
            </w:r>
          </w:p>
        </w:tc>
      </w:tr>
      <w:tr>
        <w:trPr>
          <w:trHeight w:val="384" w:hRule="atLeast"/>
        </w:trPr>
        <w:tc>
          <w:tcPr>
            <w:tcW w:w="7201" w:type="dxa"/>
            <w:tcBorders>
              <w:top w:val="single" w:sz="8" w:space="0" w:color="000000"/>
              <w:left w:val="single" w:sz="8" w:space="0" w:color="000000"/>
            </w:tcBorders>
          </w:tcPr>
          <w:p>
            <w:pPr>
              <w:pStyle w:val="TableParagraph"/>
              <w:numPr>
                <w:ilvl w:val="0"/>
                <w:numId w:val="1"/>
              </w:numPr>
              <w:tabs>
                <w:tab w:pos="912" w:val="left" w:leader="none"/>
                <w:tab w:pos="3884" w:val="left" w:leader="none"/>
              </w:tabs>
              <w:spacing w:line="278"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r>
          </w:p>
        </w:tc>
        <w:tc>
          <w:tcPr>
            <w:tcW w:w="3578" w:type="dxa"/>
            <w:tcBorders>
              <w:top w:val="single" w:sz="8" w:space="0" w:color="000000"/>
              <w:right w:val="single" w:sz="8" w:space="0" w:color="000000"/>
            </w:tcBorders>
          </w:tcPr>
          <w:p>
            <w:pPr>
              <w:pStyle w:val="TableParagraph"/>
              <w:spacing w:line="278" w:lineRule="exact" w:before="86"/>
              <w:ind w:left="2006"/>
              <w:rPr>
                <w:sz w:val="24"/>
              </w:rPr>
            </w:pPr>
            <w:r>
              <w:rPr>
                <w:sz w:val="24"/>
              </w:rPr>
              <w:t>字体：</w:t>
            </w:r>
            <w:r>
              <w:rPr>
                <w:color w:val="FF3300"/>
                <w:sz w:val="24"/>
              </w:rPr>
              <w:t>大号</w:t>
            </w:r>
          </w:p>
        </w:tc>
      </w:tr>
      <w:tr>
        <w:trPr>
          <w:trHeight w:val="328" w:hRule="atLeast"/>
        </w:trPr>
        <w:tc>
          <w:tcPr>
            <w:tcW w:w="7201" w:type="dxa"/>
            <w:tcBorders>
              <w:left w:val="single" w:sz="8" w:space="0" w:color="000000"/>
            </w:tcBorders>
          </w:tcPr>
          <w:p>
            <w:pPr>
              <w:pStyle w:val="TableParagraph"/>
              <w:numPr>
                <w:ilvl w:val="0"/>
                <w:numId w:val="2"/>
              </w:numPr>
              <w:tabs>
                <w:tab w:pos="4253" w:val="left" w:leader="none"/>
              </w:tabs>
              <w:spacing w:line="282" w:lineRule="exact" w:before="0" w:after="0"/>
              <w:ind w:left="4252" w:right="0" w:hanging="369"/>
              <w:jc w:val="left"/>
              <w:rPr>
                <w:sz w:val="24"/>
              </w:rPr>
            </w:pPr>
            <w:r>
              <w:rPr>
                <w:color w:val="993300"/>
                <w:sz w:val="24"/>
              </w:rPr>
              <w:t>译作者</w:t>
            </w:r>
          </w:p>
        </w:tc>
        <w:tc>
          <w:tcPr>
            <w:tcW w:w="3578" w:type="dxa"/>
            <w:tcBorders>
              <w:right w:val="single" w:sz="8" w:space="0" w:color="000000"/>
            </w:tcBorders>
          </w:tcPr>
          <w:p>
            <w:pPr>
              <w:pStyle w:val="TableParagraph"/>
              <w:spacing w:line="282" w:lineRule="exact" w:before="0"/>
              <w:ind w:left="2006"/>
              <w:rPr>
                <w:sz w:val="24"/>
              </w:rPr>
            </w:pPr>
            <w:r>
              <w:rPr>
                <w:color w:val="FF3300"/>
                <w:sz w:val="24"/>
              </w:rPr>
              <w:t>中号 小号</w:t>
            </w:r>
          </w:p>
        </w:tc>
      </w:tr>
      <w:tr>
        <w:trPr>
          <w:trHeight w:val="384" w:hRule="atLeast"/>
        </w:trPr>
        <w:tc>
          <w:tcPr>
            <w:tcW w:w="7201" w:type="dxa"/>
            <w:tcBorders>
              <w:left w:val="single" w:sz="8" w:space="0" w:color="000000"/>
            </w:tcBorders>
          </w:tcPr>
          <w:p>
            <w:pPr>
              <w:pStyle w:val="TableParagraph"/>
              <w:spacing w:before="30"/>
              <w:ind w:left="543"/>
              <w:rPr>
                <w:sz w:val="24"/>
              </w:rPr>
            </w:pPr>
            <w:r>
              <w:rPr>
                <w:color w:val="FF3300"/>
                <w:sz w:val="24"/>
              </w:rPr>
              <w:t>大明太宗文皇帝御制观音赞</w:t>
            </w:r>
          </w:p>
        </w:tc>
        <w:tc>
          <w:tcPr>
            <w:tcW w:w="3578" w:type="dxa"/>
            <w:tcBorders>
              <w:right w:val="single" w:sz="8" w:space="0" w:color="000000"/>
            </w:tcBorders>
          </w:tcPr>
          <w:p>
            <w:pPr>
              <w:pStyle w:val="TableParagraph"/>
              <w:spacing w:before="0"/>
              <w:ind w:left="0"/>
              <w:rPr>
                <w:rFonts w:ascii="Times New Roman"/>
                <w:sz w:val="24"/>
              </w:rPr>
            </w:pPr>
          </w:p>
        </w:tc>
      </w:tr>
      <w:tr>
        <w:trPr>
          <w:trHeight w:val="328" w:hRule="atLeast"/>
        </w:trPr>
        <w:tc>
          <w:tcPr>
            <w:tcW w:w="7201" w:type="dxa"/>
            <w:tcBorders>
              <w:left w:val="single" w:sz="8" w:space="0" w:color="000000"/>
            </w:tcBorders>
          </w:tcPr>
          <w:p>
            <w:pPr>
              <w:pStyle w:val="TableParagraph"/>
              <w:spacing w:line="278" w:lineRule="exact" w:before="30"/>
              <w:ind w:left="543"/>
              <w:rPr>
                <w:sz w:val="24"/>
              </w:rPr>
            </w:pPr>
            <w:r>
              <w:rPr>
                <w:color w:val="FF3300"/>
                <w:sz w:val="24"/>
              </w:rPr>
              <w:t>大明太宗文皇帝御制大悲观</w:t>
            </w:r>
          </w:p>
        </w:tc>
        <w:tc>
          <w:tcPr>
            <w:tcW w:w="3578" w:type="dxa"/>
            <w:tcBorders>
              <w:right w:val="single" w:sz="8" w:space="0" w:color="000000"/>
            </w:tcBorders>
          </w:tcPr>
          <w:p>
            <w:pPr>
              <w:pStyle w:val="TableParagraph"/>
              <w:spacing w:before="0"/>
              <w:ind w:left="0"/>
              <w:rPr>
                <w:rFonts w:ascii="Times New Roman"/>
                <w:sz w:val="24"/>
              </w:rPr>
            </w:pPr>
          </w:p>
        </w:tc>
      </w:tr>
      <w:tr>
        <w:trPr>
          <w:trHeight w:val="320" w:hRule="atLeast"/>
        </w:trPr>
        <w:tc>
          <w:tcPr>
            <w:tcW w:w="7201" w:type="dxa"/>
            <w:tcBorders>
              <w:left w:val="single" w:sz="8" w:space="0" w:color="000000"/>
            </w:tcBorders>
          </w:tcPr>
          <w:p>
            <w:pPr>
              <w:pStyle w:val="TableParagraph"/>
              <w:spacing w:line="282" w:lineRule="exact" w:before="0"/>
              <w:ind w:left="543"/>
              <w:rPr>
                <w:sz w:val="24"/>
              </w:rPr>
            </w:pPr>
            <w:r>
              <w:rPr>
                <w:color w:val="FF3300"/>
                <w:sz w:val="24"/>
              </w:rPr>
              <w:t>世音菩萨赞</w:t>
            </w:r>
          </w:p>
        </w:tc>
        <w:tc>
          <w:tcPr>
            <w:tcW w:w="3578" w:type="dxa"/>
            <w:tcBorders>
              <w:right w:val="single" w:sz="8" w:space="0" w:color="000000"/>
            </w:tcBorders>
          </w:tcPr>
          <w:p>
            <w:pPr>
              <w:pStyle w:val="TableParagraph"/>
              <w:spacing w:before="0"/>
              <w:ind w:left="0"/>
              <w:rPr>
                <w:rFonts w:ascii="Times New Roman"/>
                <w:sz w:val="24"/>
              </w:rPr>
            </w:pPr>
          </w:p>
        </w:tc>
      </w:tr>
      <w:tr>
        <w:trPr>
          <w:trHeight w:val="428" w:hRule="atLeast"/>
        </w:trPr>
        <w:tc>
          <w:tcPr>
            <w:tcW w:w="7201" w:type="dxa"/>
            <w:tcBorders>
              <w:left w:val="single" w:sz="8" w:space="0" w:color="000000"/>
              <w:bottom w:val="single" w:sz="8" w:space="0" w:color="000000"/>
            </w:tcBorders>
          </w:tcPr>
          <w:p>
            <w:pPr>
              <w:pStyle w:val="TableParagraph"/>
              <w:spacing w:before="22"/>
              <w:ind w:left="543"/>
              <w:rPr>
                <w:sz w:val="24"/>
              </w:rPr>
            </w:pPr>
            <w:r>
              <w:rPr>
                <w:color w:val="FF3300"/>
                <w:sz w:val="24"/>
              </w:rPr>
              <w:t>圣观自在菩萨功德赞</w:t>
            </w:r>
          </w:p>
        </w:tc>
        <w:tc>
          <w:tcPr>
            <w:tcW w:w="3578" w:type="dxa"/>
            <w:tcBorders>
              <w:bottom w:val="single" w:sz="8" w:space="0" w:color="000000"/>
              <w:right w:val="single" w:sz="8" w:space="0" w:color="000000"/>
            </w:tcBorders>
          </w:tcPr>
          <w:p>
            <w:pPr>
              <w:pStyle w:val="TableParagraph"/>
              <w:spacing w:before="0"/>
              <w:ind w:left="0"/>
              <w:rPr>
                <w:rFonts w:ascii="Times New Roman"/>
                <w:sz w:val="24"/>
              </w:rPr>
            </w:pPr>
          </w:p>
        </w:tc>
      </w:tr>
      <w:tr>
        <w:trPr>
          <w:trHeight w:val="712" w:hRule="atLeast"/>
        </w:trPr>
        <w:tc>
          <w:tcPr>
            <w:tcW w:w="10779" w:type="dxa"/>
            <w:gridSpan w:val="2"/>
            <w:tcBorders>
              <w:top w:val="single" w:sz="8" w:space="0" w:color="000000"/>
              <w:left w:val="single" w:sz="8" w:space="0" w:color="000000"/>
              <w:right w:val="single" w:sz="8" w:space="0" w:color="000000"/>
            </w:tcBorders>
          </w:tcPr>
          <w:p>
            <w:pPr>
              <w:pStyle w:val="TableParagraph"/>
              <w:spacing w:before="5"/>
              <w:ind w:left="0"/>
              <w:rPr>
                <w:rFonts w:ascii="Times New Roman"/>
                <w:sz w:val="21"/>
              </w:rPr>
            </w:pPr>
          </w:p>
          <w:p>
            <w:pPr>
              <w:pStyle w:val="TableParagraph"/>
              <w:spacing w:before="0"/>
              <w:ind w:left="3929" w:right="3910"/>
              <w:jc w:val="center"/>
              <w:rPr>
                <w:sz w:val="24"/>
              </w:rPr>
            </w:pPr>
            <w:r>
              <w:rPr>
                <w:color w:val="FF3300"/>
                <w:sz w:val="24"/>
              </w:rPr>
              <w:t>大明太宗文皇帝御制观音赞</w:t>
            </w:r>
          </w:p>
        </w:tc>
      </w:tr>
      <w:tr>
        <w:trPr>
          <w:trHeight w:val="536" w:hRule="atLeast"/>
        </w:trPr>
        <w:tc>
          <w:tcPr>
            <w:tcW w:w="10779" w:type="dxa"/>
            <w:gridSpan w:val="2"/>
            <w:tcBorders>
              <w:left w:val="single" w:sz="8" w:space="0" w:color="000000"/>
              <w:right w:val="single" w:sz="8" w:space="0" w:color="000000"/>
            </w:tcBorders>
          </w:tcPr>
          <w:p>
            <w:pPr>
              <w:pStyle w:val="TableParagraph"/>
              <w:tabs>
                <w:tab w:pos="2970" w:val="left" w:leader="none"/>
              </w:tabs>
              <w:spacing w:before="142"/>
              <w:rPr>
                <w:sz w:val="24"/>
              </w:rPr>
            </w:pPr>
            <w:r>
              <w:rPr>
                <w:sz w:val="24"/>
              </w:rPr>
              <w:t>大圣自在观世音</w:t>
              <w:tab/>
              <w:t>百千万亿应无尽</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神通无碍无所住</w:t>
              <w:tab/>
              <w:t>大慈大悲愍众生</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六根互用智慧深</w:t>
              <w:tab/>
              <w:t>闻思修入三摩地</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济度随机而显现</w:t>
              <w:tab/>
              <w:t>有如一月印千江</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一江有月一江明</w:t>
              <w:tab/>
              <w:t>明照惟一本无二</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世人但以眼观色</w:t>
              <w:tab/>
              <w:t>菩萨乃以目观声</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彼惟有所窒于观</w:t>
              <w:tab/>
              <w:t>是故不能神妙用</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大士有目冥不睹</w:t>
              <w:tab/>
              <w:t>耳鼻舌身意亦然</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能以此观如是观</w:t>
              <w:tab/>
              <w:t>终不颠倒成妄想</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熏习见闻既寂灭</w:t>
              <w:tab/>
              <w:t>亦复无是妙色身</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有能洞此十方空</w:t>
              <w:tab/>
              <w:t>同证圆通三昧海</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身心无量遍沙界</w:t>
              <w:tab/>
              <w:t>不动本际应所求</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譬如万卉遇春风</w:t>
              <w:tab/>
              <w:t>种种萌芽自生发</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敷荣畅达各长茂</w:t>
              <w:tab/>
              <w:t>或为枝叶结果成</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酸碱甜苦及青红</w:t>
              <w:tab/>
              <w:t>一切皆令如愿足</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现前是法不思议</w:t>
              <w:tab/>
              <w:t>不着诸相乃为真</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一毛遍量法界空</w:t>
              <w:tab/>
              <w:t>洗净五浊诸热恼</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摧裂障山悉消荡</w:t>
              <w:tab/>
              <w:t>无边苦趣总脱离</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娑婆世界为乐城</w:t>
              <w:tab/>
              <w:t>妙相恒沙俱显露</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以太虚空为体相</w:t>
              <w:tab/>
              <w:t>宝髻攒聚五须弥</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以四大海为口门</w:t>
              <w:tab/>
              <w:t>曜日月光为两目</w:t>
            </w:r>
          </w:p>
        </w:tc>
      </w:tr>
      <w:tr>
        <w:trPr>
          <w:trHeight w:val="464"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森罗万像为璎珞</w:t>
              <w:tab/>
              <w:t>发无上愿具辩才</w:t>
            </w:r>
          </w:p>
        </w:tc>
      </w:tr>
      <w:tr>
        <w:trPr>
          <w:trHeight w:val="590" w:hRule="atLeast"/>
        </w:trPr>
        <w:tc>
          <w:tcPr>
            <w:tcW w:w="10779" w:type="dxa"/>
            <w:gridSpan w:val="2"/>
            <w:tcBorders>
              <w:left w:val="single" w:sz="8" w:space="0" w:color="000000"/>
              <w:right w:val="single" w:sz="8" w:space="0" w:color="000000"/>
            </w:tcBorders>
          </w:tcPr>
          <w:p>
            <w:pPr>
              <w:pStyle w:val="TableParagraph"/>
              <w:tabs>
                <w:tab w:pos="2970" w:val="left" w:leader="none"/>
              </w:tabs>
              <w:rPr>
                <w:sz w:val="24"/>
              </w:rPr>
            </w:pPr>
            <w:r>
              <w:rPr>
                <w:sz w:val="24"/>
              </w:rPr>
              <w:t>引施十四无畏功</w:t>
              <w:tab/>
              <w:t>妙显三十二身应</w:t>
            </w:r>
          </w:p>
        </w:tc>
      </w:tr>
    </w:tbl>
    <w:p>
      <w:pPr>
        <w:spacing w:after="0"/>
        <w:rPr>
          <w:sz w:val="24"/>
        </w:rPr>
        <w:sectPr>
          <w:type w:val="continuous"/>
          <w:pgSz w:w="12240" w:h="15840"/>
          <w:pgMar w:top="700" w:bottom="280" w:left="580" w:right="640"/>
        </w:sectPr>
      </w:pPr>
    </w:p>
    <w:p>
      <w:pPr>
        <w:pStyle w:val="BodyText"/>
        <w:spacing w:line="362" w:lineRule="auto" w:before="73"/>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普为众生之瞻仰   广运诸佛慈悲心身与众生为一身   随感而应触处动尔以正见能见我   我以无见观自在如镜照镜谷答响   含摄朗彻皆自然证此三昧即超凡   一法具足一切佛开启慈悲功德藏   溥示善功方便门贤劫未来诸众生 咸证菩提登正觉</w:t>
      </w:r>
    </w:p>
    <w:p>
      <w:pPr>
        <w:pStyle w:val="BodyText"/>
        <w:spacing w:before="185"/>
        <w:ind w:left="2491" w:right="2488"/>
        <w:jc w:val="center"/>
      </w:pPr>
      <w:r>
        <w:rPr>
          <w:color w:val="FF3300"/>
        </w:rPr>
        <w:t>大明太宗文皇帝御制大悲观世音菩萨赞</w:t>
      </w:r>
    </w:p>
    <w:p>
      <w:pPr>
        <w:pStyle w:val="BodyText"/>
        <w:spacing w:before="10"/>
        <w:ind w:left="0" w:right="0"/>
      </w:pPr>
    </w:p>
    <w:p>
      <w:pPr>
        <w:pStyle w:val="BodyText"/>
        <w:spacing w:line="362" w:lineRule="auto"/>
        <w:jc w:val="both"/>
      </w:pPr>
      <w:r>
        <w:rPr/>
        <w:t>观音证悟妙圆通   入流亡所自闻中由闻入觉所觉空   清净宝觉成圆融三昧慈力与佛同   妙力自在成就功璎珞莊严百宝珑   補陀岩现满月容摩尼宝目莲华瞳   频伽瓶水海波溶杨枝叶叶生春风   超越出世妙无穷三十二应随所从   四种无畏功德崇称扬名号犹击钟   感应有如声度墉无有所碍咸达聪   援拯沉溺开惑蒙大悲慈力允敬恭   恒河沙数垂范幪随顺方便各有庸   周偏法界福悠隆动静二相了无踪   妙明寂静显性宗慧光普烛七宝红</w:t>
      </w:r>
    </w:p>
    <w:p>
      <w:pPr>
        <w:pStyle w:val="BodyText"/>
        <w:spacing w:before="163"/>
        <w:ind w:right="0"/>
      </w:pPr>
      <w:r>
        <w:rPr/>
        <w:t>永乐九年十二月十五日</w:t>
      </w:r>
    </w:p>
    <w:p>
      <w:pPr>
        <w:pStyle w:val="BodyText"/>
        <w:tabs>
          <w:tab w:pos="3092" w:val="left" w:leader="none"/>
        </w:tabs>
        <w:spacing w:line="610" w:lineRule="atLeast" w:before="30"/>
        <w:ind w:right="4425" w:firstLine="3500"/>
      </w:pPr>
      <w:r>
        <w:rPr>
          <w:color w:val="FF3300"/>
        </w:rPr>
        <w:t>圣观自在菩萨功德</w:t>
      </w:r>
      <w:r>
        <w:rPr>
          <w:color w:val="FF3300"/>
          <w:spacing w:val="-15"/>
        </w:rPr>
        <w:t>赞</w:t>
      </w:r>
      <w:r>
        <w:rPr/>
        <w:t>归命最圣观自在</w:t>
        <w:tab/>
        <w:t>满月妙相莲华生</w:t>
      </w:r>
    </w:p>
    <w:p>
      <w:pPr>
        <w:pStyle w:val="BodyText"/>
        <w:spacing w:line="362" w:lineRule="auto" w:before="156"/>
        <w:jc w:val="both"/>
      </w:pPr>
      <w:r>
        <w:rPr>
          <w:spacing w:val="-1"/>
        </w:rPr>
        <w:t>能以无畏施有情   我今称赞彼功德一切善法悉具足   顶戴诸佛大智冠福慧庄严最上尊   是故归命莲华手两颊圆满红白色   鼻相修直妙端严齿如珂雪密复齐    四牙平正而具足</w:t>
      </w:r>
    </w:p>
    <w:p>
      <w:pPr>
        <w:spacing w:after="0" w:line="362" w:lineRule="auto"/>
        <w:jc w:val="both"/>
        <w:sectPr>
          <w:pgSz w:w="12240" w:h="15840"/>
          <w:pgMar w:top="580" w:bottom="280" w:left="580" w:right="640"/>
        </w:sectPr>
      </w:pPr>
    </w:p>
    <w:p>
      <w:pPr>
        <w:pStyle w:val="BodyText"/>
        <w:spacing w:line="362" w:lineRule="auto" w:before="8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梵音清响复深妙   一切闻者生爱心凡所宣说众语言   柔和善顺而甘美常以大悲方便力   救度一切苦众生自利利他众导师   是故归命莲华手双眉同彼初生月   身相犹如真紫金众宝为鬘以庄严   一切见者无厌足敷鹿皮衣而为座   最上自在众中尊身诸相分悉周圆   是故归命莲华手上妙细氎为络腋   摩尼珠宝作耳环世出世宝所庄严   最上自在最尊胜诸善功德皆满足   一切世间大法王能开种种方便门   是故归命莲华手罪业众生微尘数   无量劫来处轮回菩萨常生方便心   化度悉令归智聚放慈悲光照一切   以最上法施众生普令有情证菩提   是故归命莲华手所有阿鼻大地狱   菩萨慈悲往现身破坏彼趣悉无余   阎摩狱卒生惊怖彼诸业报众生类   咸皆离苦罪锁除恶趣能以智火焚   是故归命莲华手具足悲智行愿力   欲色界中皆现身于法自在利群生   阎摩眷属悉欢喜破坏一切罪业境   令诸苦恼不复生有情离苦得清凉   是故归命莲华手我今称赞大圣者   最上色相无等伦无碍自在三界尊   普施众生无所畏度脱有情出苦海   断彼三毒烦恼根咸令得住安乐中   是故归命莲华手所有一切饿鬼众   针咽大腹及臭毛如是等类数甚多   昼夜受彼饥渴苦由彼饥渴火所逼 互相吞啖苦恼生</w:t>
      </w:r>
    </w:p>
    <w:p>
      <w:pPr>
        <w:spacing w:after="0" w:line="362" w:lineRule="auto"/>
        <w:jc w:val="both"/>
        <w:sectPr>
          <w:pgSz w:w="12240" w:h="15840"/>
          <w:pgMar w:top="580" w:bottom="280" w:left="580" w:right="640"/>
        </w:sectPr>
      </w:pPr>
    </w:p>
    <w:p>
      <w:pPr>
        <w:pStyle w:val="BodyText"/>
        <w:spacing w:line="362" w:lineRule="auto" w:before="80"/>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菩萨悲愿力所持   往彼现身而救济先化种种美饮食   各各令饱益身胑复为宣说正法门   一切得离诸苦恼菩萨悲智方便力   能入一切趣类中利行同事摄有情   是故归命莲华手身有大摩尼珠宝   常出净妙众光明普照世间诸暗暝   映蔽日月而不现所有夜叉罗刹等   蒙光照者悉归依观众生心令断疑   是故归命莲华手大力阿修罗王众   斗诤勇猛而难调菩萨亦现彼趣中   方便说法而化度彼闻法已断疑惑   各各生于慈善心能施最上妙法门   是故归命莲华手菩萨曾游诸天界   入一妙环天子宫随顺方便开化门   彼天悉无诸所施是时天子生苦恼   菩萨即为现珍财令彼天子满施心   是故归命莲华手所有一切贪欲者   常为烦恼火所烧得见菩萨善威容   即能回心思正法世间贪嗔痴盛者   恭敬顶礼大圣尊三毒烦恼获销除   是故归命莲华手众生界分无边际   昆虫蝼蚁数无穷菩萨亦以慈悲心   处处方便而化度世间或时值饥馑   即变所食济群生咸令息彼饥渴心   是故归命莲华手若见众生处大海   舡筏破坏欲漂沈菩萨慈悲现马身   令其攀附而得渡众生乘舡在大海   菩萨随意使其风若顺若逆济众生   咸令远离诸怖畏菩萨已离三界苦   圆满三摩地法门复能摄化诸有情 数等虚空无边际</w:t>
      </w:r>
    </w:p>
    <w:p>
      <w:pPr>
        <w:spacing w:after="0" w:line="362" w:lineRule="auto"/>
        <w:jc w:val="both"/>
        <w:sectPr>
          <w:pgSz w:w="12240" w:h="15840"/>
          <w:pgMar w:top="580" w:bottom="280" w:left="580" w:right="640"/>
        </w:sectPr>
      </w:pPr>
    </w:p>
    <w:p>
      <w:pPr>
        <w:pStyle w:val="BodyText"/>
        <w:spacing w:line="362" w:lineRule="auto" w:before="81"/>
        <w:jc w:val="both"/>
      </w:pPr>
      <w:r>
        <w:rPr/>
        <w:pict>
          <v:group style="position:absolute;margin-left:34.6063pt;margin-top:28.999952pt;width:539.85pt;height:671.3pt;mso-position-horizontal-relative:page;mso-position-vertical-relative:page;z-index:-251888640" coordorigin="692,580" coordsize="10797,13426">
            <v:line style="position:absolute" from="11480,580" to="11480,13541" stroked="true" strokeweight=".80090pt" strokecolor="#000000">
              <v:stroke dashstyle="solid"/>
            </v:line>
            <v:line style="position:absolute" from="700,580" to="700,13541" stroked="true" strokeweight=".80090pt" strokecolor="#000000">
              <v:stroke dashstyle="solid"/>
            </v:line>
            <v:rect style="position:absolute;left:692;top:13541;width:10797;height:465" filled="true" fillcolor="#ff9933" stroked="false">
              <v:fill type="solid"/>
            </v:rect>
            <v:rect style="position:absolute;left:700;top:13549;width:10781;height:449" filled="false" stroked="true" strokeweight=".80090pt" strokecolor="#000000">
              <v:stroke dashstyle="solid"/>
            </v:rect>
            <v:shape style="position:absolute;left:1252;top:12355;width:65;height:481" coordorigin="1253,12356" coordsize="65,481" path="m1317,12804l1315,12790,1309,12780,1299,12774,1285,12772,1271,12774,1261,12780,1255,12790,1253,12804,1255,12818,1261,12828,1271,12834,1285,12836,1299,12834,1309,12828,1315,12818,1317,12804m1317,12388l1315,12374,1309,12364,1299,12358,1285,12356,1271,12358,1261,12364,1255,12374,1253,12388,1255,12402,1261,12412,1271,12418,1285,12420,1299,12418,1309,12412,1315,12402,1317,12388e" filled="true" fillcolor="#000000" stroked="false">
              <v:path arrowok="t"/>
              <v:fill type="solid"/>
            </v:shape>
            <w10:wrap type="none"/>
          </v:group>
        </w:pict>
      </w:r>
      <w:r>
        <w:rPr/>
        <w:t>菩萨已离种种怖   所谓罗刹诸部多必舍左及拏吉泥   邪迷一切恶鬼众大水大火并盗贼   虎狼虫兽及刀兵疾病毒药与邪明   乃至王刑禁缚等菩萨自得远离已   而复为彼诸众生自利利他大导师   最上大悲无畏者菩萨已具诸梵行   如日月分照世间人天称赞大圣尊   是为最上真梵行菩萨常住三摩地   无边功德为所依随顺方便现所居   补陀落山为住止其山高广复殊妙   种种珍宝以庄严彼有宝树数甚多   低罗迦及瞻波等有诸异鸟止其上   常出清净妙好音如是庄严圣所居   礼敬瞻仰而获福俱尾啰并嚩噜乃   及彼阎摩等三天乾闼婆王修罗王   夜叉王及诸龙主乃至部多等诸类   若天若神一切王昼夜各生恭敬心   归依称赞真圣者彼等如是称赞已   一切所欲皆随心大富快乐寿命长   勇猛精进具威德息除无量诸苦恼   梦中怖畏亦不生乃至寿命欲终时   菩萨现身而安慰圣观自在功德海   无量无边无有穷假以百舌千劫中 称扬赞叹不能尽</w:t>
      </w:r>
    </w:p>
    <w:p>
      <w:pPr>
        <w:pStyle w:val="BodyText"/>
        <w:spacing w:before="7"/>
        <w:ind w:left="0" w:right="0"/>
        <w:rPr>
          <w:sz w:val="26"/>
        </w:rPr>
      </w:pPr>
    </w:p>
    <w:p>
      <w:pPr>
        <w:pStyle w:val="BodyText"/>
        <w:spacing w:line="324" w:lineRule="auto" w:before="67"/>
        <w:ind w:left="873" w:right="1975"/>
      </w:pPr>
      <w:hyperlink r:id="rId5">
        <w:r>
          <w:rPr>
            <w:color w:val="878787"/>
          </w:rPr>
          <w:t>上一部：乾隆大藏经·宋元入藏诸大小乘经·圣金刚手菩萨一百八名梵赞一卷</w:t>
        </w:r>
      </w:hyperlink>
      <w:hyperlink r:id="rId6">
        <w:r>
          <w:rPr>
            <w:color w:val="878787"/>
          </w:rPr>
          <w:t>下一部：乾隆大藏经·宋元入藏诸大小乘经·赞观世音菩萨颂一卷</w:t>
        </w:r>
      </w:hyperlink>
    </w:p>
    <w:p>
      <w:pPr>
        <w:pStyle w:val="BodyText"/>
        <w:ind w:left="0" w:right="0"/>
      </w:pPr>
    </w:p>
    <w:p>
      <w:pPr>
        <w:pStyle w:val="BodyText"/>
        <w:spacing w:before="2"/>
        <w:ind w:left="0" w:right="0"/>
        <w:rPr>
          <w:sz w:val="21"/>
        </w:rPr>
      </w:pPr>
    </w:p>
    <w:p>
      <w:pPr>
        <w:pStyle w:val="BodyText"/>
        <w:ind w:left="2491" w:right="2488"/>
        <w:jc w:val="center"/>
      </w:pPr>
      <w:r>
        <w:rPr>
          <w:color w:val="DDDDDD"/>
        </w:rPr>
        <w:t>乾隆大藏经·宋元入藏诸大小乘经·圣观自在菩萨功德赞</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4553" w:hanging="369"/>
      </w:pPr>
      <w:rPr>
        <w:rFonts w:hint="default"/>
        <w:lang w:val="zh-CN" w:eastAsia="zh-CN" w:bidi="zh-CN"/>
      </w:rPr>
    </w:lvl>
    <w:lvl w:ilvl="2">
      <w:start w:val="0"/>
      <w:numFmt w:val="bullet"/>
      <w:lvlText w:val="•"/>
      <w:lvlJc w:val="left"/>
      <w:pPr>
        <w:ind w:left="4846" w:hanging="369"/>
      </w:pPr>
      <w:rPr>
        <w:rFonts w:hint="default"/>
        <w:lang w:val="zh-CN" w:eastAsia="zh-CN" w:bidi="zh-CN"/>
      </w:rPr>
    </w:lvl>
    <w:lvl w:ilvl="3">
      <w:start w:val="0"/>
      <w:numFmt w:val="bullet"/>
      <w:lvlText w:val="•"/>
      <w:lvlJc w:val="left"/>
      <w:pPr>
        <w:ind w:left="5139" w:hanging="369"/>
      </w:pPr>
      <w:rPr>
        <w:rFonts w:hint="default"/>
        <w:lang w:val="zh-CN" w:eastAsia="zh-CN" w:bidi="zh-CN"/>
      </w:rPr>
    </w:lvl>
    <w:lvl w:ilvl="4">
      <w:start w:val="0"/>
      <w:numFmt w:val="bullet"/>
      <w:lvlText w:val="•"/>
      <w:lvlJc w:val="left"/>
      <w:pPr>
        <w:ind w:left="5432" w:hanging="369"/>
      </w:pPr>
      <w:rPr>
        <w:rFonts w:hint="default"/>
        <w:lang w:val="zh-CN" w:eastAsia="zh-CN" w:bidi="zh-CN"/>
      </w:rPr>
    </w:lvl>
    <w:lvl w:ilvl="5">
      <w:start w:val="0"/>
      <w:numFmt w:val="bullet"/>
      <w:lvlText w:val="•"/>
      <w:lvlJc w:val="left"/>
      <w:pPr>
        <w:ind w:left="5725" w:hanging="369"/>
      </w:pPr>
      <w:rPr>
        <w:rFonts w:hint="default"/>
        <w:lang w:val="zh-CN" w:eastAsia="zh-CN" w:bidi="zh-CN"/>
      </w:rPr>
    </w:lvl>
    <w:lvl w:ilvl="6">
      <w:start w:val="0"/>
      <w:numFmt w:val="bullet"/>
      <w:lvlText w:val="•"/>
      <w:lvlJc w:val="left"/>
      <w:pPr>
        <w:ind w:left="6018" w:hanging="369"/>
      </w:pPr>
      <w:rPr>
        <w:rFonts w:hint="default"/>
        <w:lang w:val="zh-CN" w:eastAsia="zh-CN" w:bidi="zh-CN"/>
      </w:rPr>
    </w:lvl>
    <w:lvl w:ilvl="7">
      <w:start w:val="0"/>
      <w:numFmt w:val="bullet"/>
      <w:lvlText w:val="•"/>
      <w:lvlJc w:val="left"/>
      <w:pPr>
        <w:ind w:left="6311" w:hanging="369"/>
      </w:pPr>
      <w:rPr>
        <w:rFonts w:hint="default"/>
        <w:lang w:val="zh-CN" w:eastAsia="zh-CN" w:bidi="zh-CN"/>
      </w:rPr>
    </w:lvl>
    <w:lvl w:ilvl="8">
      <w:start w:val="0"/>
      <w:numFmt w:val="bullet"/>
      <w:lvlText w:val="•"/>
      <w:lvlJc w:val="left"/>
      <w:pPr>
        <w:ind w:left="6604"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547" w:hanging="369"/>
      </w:pPr>
      <w:rPr>
        <w:rFonts w:hint="default"/>
        <w:lang w:val="zh-CN" w:eastAsia="zh-CN" w:bidi="zh-CN"/>
      </w:rPr>
    </w:lvl>
    <w:lvl w:ilvl="2">
      <w:start w:val="0"/>
      <w:numFmt w:val="bullet"/>
      <w:lvlText w:val="•"/>
      <w:lvlJc w:val="left"/>
      <w:pPr>
        <w:ind w:left="2174" w:hanging="369"/>
      </w:pPr>
      <w:rPr>
        <w:rFonts w:hint="default"/>
        <w:lang w:val="zh-CN" w:eastAsia="zh-CN" w:bidi="zh-CN"/>
      </w:rPr>
    </w:lvl>
    <w:lvl w:ilvl="3">
      <w:start w:val="0"/>
      <w:numFmt w:val="bullet"/>
      <w:lvlText w:val="•"/>
      <w:lvlJc w:val="left"/>
      <w:pPr>
        <w:ind w:left="2801" w:hanging="369"/>
      </w:pPr>
      <w:rPr>
        <w:rFonts w:hint="default"/>
        <w:lang w:val="zh-CN" w:eastAsia="zh-CN" w:bidi="zh-CN"/>
      </w:rPr>
    </w:lvl>
    <w:lvl w:ilvl="4">
      <w:start w:val="0"/>
      <w:numFmt w:val="bullet"/>
      <w:lvlText w:val="•"/>
      <w:lvlJc w:val="left"/>
      <w:pPr>
        <w:ind w:left="3428" w:hanging="369"/>
      </w:pPr>
      <w:rPr>
        <w:rFonts w:hint="default"/>
        <w:lang w:val="zh-CN" w:eastAsia="zh-CN" w:bidi="zh-CN"/>
      </w:rPr>
    </w:lvl>
    <w:lvl w:ilvl="5">
      <w:start w:val="0"/>
      <w:numFmt w:val="bullet"/>
      <w:lvlText w:val="•"/>
      <w:lvlJc w:val="left"/>
      <w:pPr>
        <w:ind w:left="4055" w:hanging="369"/>
      </w:pPr>
      <w:rPr>
        <w:rFonts w:hint="default"/>
        <w:lang w:val="zh-CN" w:eastAsia="zh-CN" w:bidi="zh-CN"/>
      </w:rPr>
    </w:lvl>
    <w:lvl w:ilvl="6">
      <w:start w:val="0"/>
      <w:numFmt w:val="bullet"/>
      <w:lvlText w:val="•"/>
      <w:lvlJc w:val="left"/>
      <w:pPr>
        <w:ind w:left="4682" w:hanging="369"/>
      </w:pPr>
      <w:rPr>
        <w:rFonts w:hint="default"/>
        <w:lang w:val="zh-CN" w:eastAsia="zh-CN" w:bidi="zh-CN"/>
      </w:rPr>
    </w:lvl>
    <w:lvl w:ilvl="7">
      <w:start w:val="0"/>
      <w:numFmt w:val="bullet"/>
      <w:lvlText w:val="•"/>
      <w:lvlJc w:val="left"/>
      <w:pPr>
        <w:ind w:left="5309" w:hanging="369"/>
      </w:pPr>
      <w:rPr>
        <w:rFonts w:hint="default"/>
        <w:lang w:val="zh-CN" w:eastAsia="zh-CN" w:bidi="zh-CN"/>
      </w:rPr>
    </w:lvl>
    <w:lvl w:ilvl="8">
      <w:start w:val="0"/>
      <w:numFmt w:val="bullet"/>
      <w:lvlText w:val="•"/>
      <w:lvlJc w:val="left"/>
      <w:pPr>
        <w:ind w:left="5936"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right="6243"/>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0"/>
      <w:ind w:left="80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070.htm" TargetMode="External"/><Relationship Id="rId6" Type="http://schemas.openxmlformats.org/officeDocument/2006/relationships/hyperlink" Target="http://qldzj.com/htmljw/107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2019-12-16T09:27:39Z</dcterms:created>
  <dcterms:modified xsi:type="dcterms:W3CDTF">2019-12-16T09:27:39Z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2019-12-16T00:00:00Z</vt:filetime>
  </property>
</Properties>
</file>