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567" w:val="left" w:leader="none"/>
              </w:tabs>
              <w:spacing w:line="213" w:lineRule="auto" w:before="113"/>
              <w:ind w:left="9970" w:right="307" w:hanging="964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1199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大般涅槃经论一卷</w:t>
              <w:tab/>
            </w:r>
            <w:r>
              <w:rPr>
                <w:color w:val="DDDDDD"/>
                <w:sz w:val="24"/>
              </w:rPr>
              <w:t>婆薮槃豆作元魏沙门达磨</w:t>
            </w:r>
            <w:r>
              <w:rPr>
                <w:color w:val="DDDDDD"/>
                <w:spacing w:val="-14"/>
                <w:sz w:val="24"/>
              </w:rPr>
              <w:t>菩</w:t>
            </w:r>
            <w:r>
              <w:rPr>
                <w:color w:val="DDDDDD"/>
                <w:sz w:val="24"/>
              </w:rPr>
              <w:t>提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大般涅槃经论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大般涅槃经论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顶礼净觉海   住持甘露门亦礼不思议   自性清净藏救世诸度门   正趣实谛道及如学而学   如法证实义愍长迷苍生 含悲传世间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从初如是至流血洒地。名不思议神通反示分。纯陀哀叹二品。名成就种性遣执分。从三告以下讫大众问品。名正法实义分。五行十功德。名方便修成分。师子吼品。名离诸放逸入证分。迦葉品名慈光善巧住持分。憍陈如品。名显相分。云何得长寿金刚不坏身。迦葉欲共众生同闻故 问。答意我修三业故得长寿。云何金刚不坏身。问一切众生皆败坏。云何得不坏。如前所行得不坏。云何坚固力。心无分别故得坚固。无来无去故长寿。不可说故不坏。无流动故坚固。云何得长寿。金刚不坏身故得长寿。云何不坏。得坚固力故不坏。迦葉为众生非一问可了答法相不尽故问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愿佛开微密广为众生说。云何微密。身外有佛亦不密。身内有佛亦非密。非有非无亦非密。众生是佛故微密。云何众生是佛。众生非有非无非非有非非无。是故众生是佛。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云何得广大。为众作依止。何以故名广大。无有识相无不是佛。行无不净德无不满。故言为众作依止。见释迦依止者。不名依止。小乘解义。慈故令众生依止。实非阿罗汉。如与罗汉等 者。昔教王宫生得阿罗汉。今说王宫非生双林非灭。云何非罗汉。如与罗汉等。迦葉未蒙佛教。不问四依止。问如来若王宫非生。双林非灭。自然得戒。不由四果。实非阿罗汉。云何如来。与罗汉等。解云。若如来实是阿罗汉。四依可与罗汉等。佛实非罗汉。那得言如与罗汉等。释迦身有二名。一名应来二名菩萨实行。言应者。从莲华藏世界。是大庄严佛。作太子现王宫生双林灭此是菩萨游戏法。第二真者无所从来。云何与罗汉等。佛有二种名。一真佛化同声闻。阿罗汉 佛。非实声闻。云何与四声闻等。解向前实有罗汉。可言我与罗汉等。前不曾有罗汉。言罗汉者我身自作。云何与等。又解释迦身名阿罗汉。性地菩萨云何与罗汉等。第二实行菩萨。应来亦能化作佛。释迦实是阿罗汉可言等。释迦不曾是罗汉。云何等。是故正性地菩萨是阿罗汉。阿罗汉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  <w:ind w:firstLine="0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此菩萨。实非佛。罗汉云何与佛等。释迦实是阿罗汉可言等。释迦不曾是罗汉。云何等。是故正实行菩萨。是阿罗汉。是故王宫生双林灭皆是游戏。菩萨现作。前实无阿罗汉。由我化故众生得阿罗汉。是故我作阿罗汉。第二莲华藏世界菩萨化与我无异。是故实非阿罗汉。如与罗汉等。若我实是罗汉。菩萨可与我等。执我为罗汉者。此非菩萨法相化通。皆是不实解。四依。欢喜地为初依。六地为二依。八地为三依。法云地为四依。化声闻声闻虚断。不曾是阿罗汉。云何与等。菩萨名为法佛。亦名缘佛。云何法佛。从法中生行法故。得见故。名法佛。云何缘佛。有缘故。见名为缘佛。问迦葉意。若自解不须如此问。若不曾闻不曾见。云何作如此问。答迦葉是十二童子。如来威神力加教故能问。迦葉所问正是涅槃更无异外。</w:t>
      </w:r>
    </w:p>
    <w:p>
      <w:pPr>
        <w:pStyle w:val="BodyText"/>
        <w:spacing w:line="362" w:lineRule="auto" w:before="166"/>
      </w:pPr>
      <w:r>
        <w:rPr/>
        <w:t>云何知天魔为众作留难。解此迦葉正问如来身。不问未来何以得知。众生身自不信。云何有外魔来作留难。如来今在道树下始成佛。正法将兴。魔畏失其徒众故作留难。</w:t>
      </w:r>
    </w:p>
    <w:p>
      <w:pPr>
        <w:pStyle w:val="BodyText"/>
        <w:spacing w:line="362" w:lineRule="auto"/>
        <w:jc w:val="both"/>
      </w:pPr>
      <w:r>
        <w:rPr/>
        <w:t>云何诸调御心喜说真谛。云何名调御。凡夫众生无所知。闻大乘是大乘。闻小乘是小乘。闻苦是苦。闻乐是乐。何以名调御。非苦说苦。非乐说乐。非常说常。昔日说小今说大。亦不名心喜说真谛。不名为调御。今说无常非无常。苦乐非苦乐。无来无去。是名说真谛。</w:t>
      </w:r>
    </w:p>
    <w:p>
      <w:pPr>
        <w:pStyle w:val="BodyText"/>
        <w:spacing w:line="362" w:lineRule="auto"/>
        <w:jc w:val="both"/>
      </w:pPr>
      <w:r>
        <w:rPr/>
        <w:t>正善具成就。演说四颠倒。正善具成就者。菩萨行四无量心十波罗蜜无不平等。是名相中正善。菩萨行无不正善。声闻有彼此故。不名为正善。菩萨无彼此故。名为正善。第二正善者。昔教不正。声闻不具成就。今者涅槃理正。无来无去无生无灭。名为正善具成就。第二从欢喜已上至法云地。是名具成就。演说四颠倒。声闻人言我常乐我净。佛苦空无常是倒。声闻苦空无常。佛常乐我净亦颠倒。佛常乐我净。众生苦空无常亦是倒。云何如来说四颠倒。为声闻说。正说四颠倒是不颠倒更无外法是颠倒不颠倒。是名心喜说真谛。经云说法不有亦不无。是名真谛。</w:t>
      </w:r>
    </w:p>
    <w:p>
      <w:pPr>
        <w:pStyle w:val="BodyText"/>
        <w:spacing w:line="362" w:lineRule="auto"/>
        <w:jc w:val="both"/>
      </w:pPr>
      <w:r>
        <w:rPr/>
        <w:t>云何诸菩萨能见难见性。迦葉有二种意。一欲使一切众生知有佛性。二不欲使见佛性。何以不欲使知见。欲令如来深解佛性。何以故名深。佛性非是可作可造可修可得故。名深。声闻狭小不究竟。不能见。菩萨行慈悲广济。不求见。为众生故。被缚故。名难见。第二解。佛性非是可见法能见所见能知所知能修所修故。名能见难见性。</w:t>
      </w:r>
    </w:p>
    <w:p>
      <w:pPr>
        <w:pStyle w:val="BodyText"/>
        <w:spacing w:line="362" w:lineRule="auto"/>
        <w:jc w:val="both"/>
      </w:pPr>
      <w:r>
        <w:rPr/>
        <w:t>云何解满字及与半字义。半字者渐教。满字者涅槃。满足教故名满字。摄佛教果功德尽名满字。声闻缘觉教不满足故。名半字。涅槃名顿亦名渐。今论涅槃二谛相对中满。就行有满不满故名渐教。就理无满不满。是故涅槃名渐教。形半字。涅槃名顿教。第二复次言满半者。是众生妄想。理不是满不满。是故言涅槃渐教。云何诸菩萨能见难见性。是或但见法。又言云何解满字及与半字义。今更无见不见。</w:t>
      </w:r>
    </w:p>
    <w:p>
      <w:pPr>
        <w:pStyle w:val="BodyText"/>
        <w:ind w:left="930" w:right="0" w:firstLine="0"/>
      </w:pPr>
      <w:r>
        <w:rPr/>
        <w:t>云何共圣行。如娑罗娑鸟。如来在王宫。取妇有儿。或出家与声闻同。譬如娑罗娑鸟共为一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4"/>
        <w:ind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群不可分别。圣者如来与一切众生。同修同行故。言云何共圣行如娑罗娑鸟第二解。色为圣人。声闻色心为圣人。菩萨圣人非心色。言有心色者故非圣人。声闻圣人形色为共。菩萨圣人无青黄赤白心识。理共有心识凡夫。无心识圣人故言圣人。言娑罗娑鸟者总名。譬如来共一切众生不可分别。迦邻提者。譬涅槃别一切众生。还去声闻意。菩萨知如来与一切众生无差别故名共。解有相舍离。如来未出世。有凡有圣相舍离。如来出世一切众生不相舍离。声闻意。菩萨不相舍离 者。如来不出世不相舍离。如来出世不相离。解世谛无苦空无常。第一义谛无常乐我净。有人 言。无世谛有常乐我净。浅解义理。又有人言。有是世谛。无是第一义谛。亦有亦无是世谛。非有非无是第一义谛。非有非无更无外法故。名共圣行。</w:t>
      </w:r>
    </w:p>
    <w:p>
      <w:pPr>
        <w:pStyle w:val="BodyText"/>
        <w:spacing w:line="362" w:lineRule="auto" w:before="169"/>
        <w:jc w:val="both"/>
      </w:pPr>
      <w:r>
        <w:rPr/>
        <w:t>迦邻提。日月太白与岁星。云何名日月。此日月者。譬喻凡夫见日月有出没。圣人不曾见出没。第二声闻人。见佛王宫生双林灭。菩萨不曾见王宫生双林入涅槃。第三日月没故。太白岁星出。世人生怪。如来入涅槃。声闻缘觉出。法与如来异故言星出。众生妄见日月岁星有出没。而实无出没。众生见如来有生灭。而如来实无生灭。</w:t>
      </w:r>
    </w:p>
    <w:p>
      <w:pPr>
        <w:pStyle w:val="BodyText"/>
        <w:spacing w:line="362" w:lineRule="auto"/>
      </w:pPr>
      <w:r>
        <w:rPr/>
        <w:t>云何未发心而名为菩萨。声闻有发不发。缘觉亦有发不发。菩萨亦有发不发。此三种菩萨名发心。云何发心者。果异可得名发心。如来从初教。众生有发不发。昔教有发不名为发。云何不名发。见有佛异可得可求差别不名发。何者名发。今说无相涅槃理薰故。令一切发名为发。无有声闻缘觉菩萨。有发不发故。言未发心而名为菩萨。涅槃平等照一切故。一切未发心。皆名为菩萨。迦葉何故问云何未发心而名为菩萨。发心者。见日月。不发心不见日月。二发心者。见常 住。不发心者不见。向者如来出世有发不发。发者见不发不见。今者涅槃平等照。发亦是发亦是不发。</w:t>
      </w:r>
    </w:p>
    <w:p>
      <w:pPr>
        <w:pStyle w:val="BodyText"/>
        <w:spacing w:line="362" w:lineRule="auto" w:before="162"/>
      </w:pPr>
      <w:r>
        <w:rPr/>
        <w:t>云何于大众而得无所畏。菩萨出世慈悲平等。不坏众生相故。言无所畏。菩萨无畏众生亦无畏。云何众生不畏。菩萨出世不坏众生相。是故众生亦不畏。如来出世。以慈悲喜舍四无量心。平等无有差别。无有天魔外道乃至一阐提。如一子想无所畏。何以众生无所畏。一切众生视如 来。如父母故无所畏。何以名阐提。不识佛不识内外道名一阐提。问一阐提不识内外。与菩萨何异。解言菩萨不识内外不杀。一阐提不识故行杀。犹如阎浮金无能说其过。解此是和众义。阎浮檀金有四种。其四者何。一青二黄三赤四紫磨。青者喻外道。黄者喻声闻缘觉。赤喻六波罗蜜菩萨。紫磨喻如来。阎浮金亦有青黄赤白。有四种诸色。二者世间好物。虽复端正犹有阙少。阎浮金者不如此物。不可说其过。喻如来得涅槃。亦种种声闻外道六波罗蜜菩萨。犹如阎浮金不可说其过。紫磨金具有众色。喻涅槃具有天魔外道声闻缘觉六波罗蜜菩萨。何以如此。此外更无异 法。紫磨金一切具足。诸色不可说。声闻缘觉六波罗蜜外道种种有故不可说。涅槃理非青黄赤白法。亦青黄赤白故。言不可说。若有青黄赤白可说其过。此青黄赤白不曾有故不可说。云何处浊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firstLine="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世不污如莲华。浊世者五浊。云何五浊。劫浊烦恼浊。释迦出于五浊。王宫生有妻子。金银七珍种种财物。皆名为浊不为所染故。名处浊世不污如莲华。第二第三乘法。名之为浊。金者涅槃不为三乘所染故名不污。</w:t>
      </w:r>
    </w:p>
    <w:p>
      <w:pPr>
        <w:pStyle w:val="BodyText"/>
        <w:spacing w:line="362" w:lineRule="auto" w:before="155"/>
      </w:pPr>
      <w:r>
        <w:rPr/>
        <w:t>云何处烦恼。烦恼不能染。如医疗众病。不为病所污。迦葉问意据如来。三界烦恼九十八 使。如来出世不为所污。一切众生。三界烦恼九十八使所污。第二声闻缘觉六波罗蜜。计有烦恼可断佛果可得。是故为烦恼所污。十地菩萨。行通达大智故。不为烦恼所污。第四大菩萨望果。亦为烦恼所污。今者涅槃非是因果所得。是故不为所污。第五四谛教乃至般若波罗蜜法华。亦名烦恼所污。今者涅槃理。无流动无得失无起灭。是故不为所污。如医疗众病不为病所污。如来出世始从三归五戒。乃至菩萨戒弹指低头。以渐教化治众生病。知烦恼故不为病所污。众生不知烦恼故。恒为病所污。第二次第教。亦名治众生病。第三名力教神通变化身一切降伏。亦名治众生病。第四今时说涅槃治前别教患。亦名疗众病。云何名患。一切众生未发心名患。见丈六发心。又解非丈六使发心。涅槃平等照令使发心故。名疗众病。</w:t>
      </w:r>
    </w:p>
    <w:p>
      <w:pPr>
        <w:pStyle w:val="BodyText"/>
        <w:spacing w:line="362" w:lineRule="auto" w:before="162"/>
      </w:pPr>
      <w:r>
        <w:rPr/>
        <w:t>生死大海中。云何作船师。三界名生死。如来出世亦名生死。何以名生死如来法能度众生。令不生死故言生死大海中作船师。第二丈六说次第法。乃至法华。亦名生死法。今说涅槃无来无去无生无灭。度前生死教故名船师。初解丈六不生死。及教不生灭。第二丈六及教亦生死。涅槃无生灭。第三佛灭度后。谁能度生死。唯大菩萨能度生死。第四菩萨亦不能度。大涅槃理能度生死。喻世间船师善解方便能知海难。烦恼大海三界为船。如来种种方便。说三乘法为船师。世间船师指因指果众生上船。如来方便说三乘法。说因说果。言出三界者犹是生死。是故以三界为 船。初次第教者。以生死度众生故。名为船师。法华以万行为船师。今涅槃以无生死为船。何以示病所污。复有生死大海中。云何作船师。前去烦恼。又烦恼大海中作船师。度令到彼岸。云何舍生死。如蛇脱故皮。迦葉问。如来出世生死。今说入涅槃道。我不生不死。如蛇脱故皮不生 灭。次第丈六所说是生死法。今者说涅槃不灭。前次第教此教无理。如蛇脱故皮。无利无功德。今者涅槃无生无灭亦不破教。第二一切众生。乃至言说不言说。有形类悉有空名。唯涅槃是真实理。</w:t>
      </w:r>
    </w:p>
    <w:p>
      <w:pPr>
        <w:pStyle w:val="BodyText"/>
        <w:spacing w:line="362" w:lineRule="auto" w:before="163"/>
      </w:pPr>
      <w:r>
        <w:rPr/>
        <w:t>云何观三宝。犹如天意树。三宝名轨则。如来出世示现有三宝。由有三宝故。受三归得五 戒。亦得弹指。亦得随意所修随意所得。如来亦名如意三宝。亦名如来如意众生如意。云何众生如意。随意受三归五戒。乃至菩萨悉得果报故。名众生如意。如来如意者。随众生根感故名如 意。今言涅槃如意者。一切苦乐善恶。无不是理故名如意。故言观三宝犹如天意树。喻他化自在天有一树。能随诸天意所得故。名如意树。诸天行行久故感得此树。三宝亦如是。众生行行久 故。感得丈六故名三宝犹如天意树。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47.5325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47.532519pt" stroked="true" strokeweight=".80090pt" strokecolor="#000000">
            <v:stroke dashstyle="solid"/>
            <w10:wrap type="none"/>
          </v:line>
        </w:pict>
      </w:r>
      <w:r>
        <w:rPr/>
        <w:t>三乘若无性。云何而得说三乘者。非如来说一法。三乘者众生根故。言一音说随类解。如来说三乘不名说。逐众生根故。有小有大。如来虽说三乘。非如来本意。何者如来本意。涅槃是。迦葉问意三乘若无性。云何而得说。如来答意。一切诸佛不为众生说三乘。今者涅槃实相小非小大非大。当知三乘教是一相无有大小。第三说涅槃理处。不道大不道小。众生智差别故教差别。理无差别大小故。得说大小。向者差别者。正是无差别更无异外。</w:t>
      </w:r>
    </w:p>
    <w:p>
      <w:pPr>
        <w:pStyle w:val="BodyText"/>
        <w:spacing w:line="362" w:lineRule="auto"/>
      </w:pPr>
      <w:r>
        <w:rPr/>
        <w:t>犹如乐未生。云何名受乐迦葉问言众生不知乐。云何说受乐。凡夫有苦无乐。菩萨有乐无 苦。何以有乐。菩萨智通达到果故知乐。众生不知故苦。菩萨知果。言菩萨乐不是乐。众生苦不是苦。等是妄故。涅槃无苦无乐。名为大乐故乐未生。云何名受乐。问如来娑罗林说法。何以不纯戒持得福戒不得福戒外道是佛戒非。佛答意。向者杂教是涅槃。更无外道涅槃。云何诸菩萨而得不坏众。一解声闻缘觉六波罗蜜菩萨。乃至外道。有彼此有得证。故名为坏众。第二菩萨密行密教。知众生根性。不坏众生相故名坏。菩萨所不坏者能坏。不能坏非菩萨。能作法如此不乖法相故。名不坏众。第三菩萨知涅槃无青黄赤白无彼此故。名不坏众。第四不坏者。涅槃理非得非证非造非作故。得不坏众。第五真理不坏众生。众生亦不坏理。何以如此。众生是理。理外更无众生故。不坏众。</w:t>
      </w:r>
    </w:p>
    <w:p>
      <w:pPr>
        <w:pStyle w:val="BodyText"/>
        <w:spacing w:line="362" w:lineRule="auto" w:before="162"/>
        <w:jc w:val="both"/>
      </w:pPr>
      <w:r>
        <w:rPr/>
        <w:t>云何为生盲而作眼目导。迦葉问。云何作眼目导。一解前教声闻缘觉六波罗蜜。随其相解名生盲。如来解声闻缘觉六波罗蜜。若曾有所得。是不可开。此法曾有故开。譬如盲人不知青黄赤白。若有人语青黄赤白转迷。若道无青黄赤白称所解。名作开喻。三乘人明有因有果。差别有得不得。今语涅槃。若有长有短有得有不得转迷。言涅槃无青黄赤白。无得无证无长无短故。名为开因。丈六修道持戒布施。不是因。因佛性无得无修。是名为因。一切众生视三乘人以为法。三乘者名青盲。非但三乘人。一切众生亦青盲。法非可见不可见。可开不可开。可至不可至。以教故道青盲理不道青盲无青盲。是故道青盲不青盲不乖法相。若有此二种可道不曾有不曾无。何以说。是有不有无不无开不开。都不乖故言开。</w:t>
      </w:r>
    </w:p>
    <w:p>
      <w:pPr>
        <w:pStyle w:val="BodyText"/>
        <w:spacing w:line="362" w:lineRule="auto"/>
        <w:jc w:val="both"/>
      </w:pPr>
      <w:r>
        <w:rPr/>
        <w:t>云何示多头。唯愿大仙说迦葉问意。如来初教种种多头。今涅槃。何以唯一无二。如来答非我多头。众生昔行多根故。是故说多头。故言示多头。第二法多。何以名多。法相如此所以示多头。第三所由说多。此法若有。可名多说。此法不曾有。是故不多说。第四涅槃理相如此。非是多不多。第五真理。本末非是有无法。是故说不说无所妨碍。</w:t>
      </w:r>
    </w:p>
    <w:p>
      <w:pPr>
        <w:pStyle w:val="BodyText"/>
        <w:spacing w:before="2"/>
        <w:ind w:left="0" w:right="0" w:firstLine="0"/>
        <w:rPr>
          <w:sz w:val="26"/>
        </w:rPr>
      </w:pPr>
    </w:p>
    <w:p>
      <w:pPr>
        <w:pStyle w:val="BodyText"/>
        <w:spacing w:line="324" w:lineRule="auto" w:before="67"/>
        <w:ind w:left="873" w:right="4137" w:firstLine="0"/>
      </w:pPr>
      <w:r>
        <w:rPr/>
        <w:pict>
          <v:shape style="position:absolute;margin-left:62.637798pt;margin-top:10.544516pt;width:3.25pt;height:3.25pt;mso-position-horizontal-relative:page;mso-position-vertical-relative:paragraph;z-index:251666432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16pt;width:3.25pt;height:3.25pt;mso-position-horizontal-relative:page;mso-position-vertical-relative:paragraph;z-index:251667456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上一部：乾隆大藏经·大乘论·转法轮经优波提舍一卷</w:t>
        </w:r>
      </w:hyperlink>
      <w:hyperlink r:id="rId6">
        <w:r>
          <w:rPr>
            <w:color w:val="878787"/>
          </w:rPr>
          <w:t> 下一部：乾隆大藏经·大乘论·涅槃经本有今无偈论一卷</w:t>
        </w:r>
      </w:hyperlink>
    </w:p>
    <w:p>
      <w:pPr>
        <w:spacing w:after="0" w:line="324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0"/>
        <w:ind w:left="112" w:right="0" w:firstLine="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3443" w:right="3441" w:firstLine="0"/>
                    <w:jc w:val="center"/>
                  </w:pPr>
                  <w:r>
                    <w:rPr>
                      <w:color w:val="DDDDDD"/>
                    </w:rPr>
                    <w:t>乾隆大藏经·大乘论·大般涅槃经论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6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98.htm" TargetMode="External"/><Relationship Id="rId6" Type="http://schemas.openxmlformats.org/officeDocument/2006/relationships/hyperlink" Target="http://qldzj.com/htmljw/120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2019-12-18T12:43:16Z</dcterms:created>
  <dcterms:modified xsi:type="dcterms:W3CDTF">2019-12-18T12:43:16Z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